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c23" w14:textId="9d9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Степное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Степное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29 496,1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28 168,1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Степное на 2023 год, предусмотрен в сумме 12 390,0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Степное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Степное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 уличного освещения улиц села Степное;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села Степное;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технической документации на средний ремонт улиц села Степное;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ведомственной экспертизы технической документации на средний ремонт улиц села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скотомогильника в селе Степное.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Степное Житикаринского района на 2023 год предусмотрены целевые текущие трансферты из областного бюджета, в том числе 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Степное.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Степное,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