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9259" w14:textId="8bc9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230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123.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 от 23 апреля 2014 года № 230 (зарегистрированное в Реестре государственной регистрации нормативных правовых актов под № 4799)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Степное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Степное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Степное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Степное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230", "Приложение к решению маслихата от 23 апреля 2014 года № 230" заменить словами "Приложение 1 к решению маслихата от 23 апреля 2014 года № 230" и "Приложение 2 к решению маслихата от 23 апреля 2014 года № 230".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Степное Житикаринского района Костанайской области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Степное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Степное.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Степное.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Степное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Степное.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Степное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Степное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Степное.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Степное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Цурлуя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Сабурова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