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6f3c" w14:textId="2106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Денисовского районного маслихата</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3 февраля 2022 года № 2.</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Денисовского районного маслихата.</w:t>
      </w:r>
    </w:p>
    <w:bookmarkEnd w:id="1"/>
    <w:bookmarkStart w:name="z6" w:id="2"/>
    <w:p>
      <w:pPr>
        <w:spacing w:after="0"/>
        <w:ind w:left="0"/>
        <w:jc w:val="both"/>
      </w:pPr>
      <w:r>
        <w:rPr>
          <w:rFonts w:ascii="Times New Roman"/>
          <w:b w:val="false"/>
          <w:i w:val="false"/>
          <w:color w:val="000000"/>
          <w:sz w:val="28"/>
        </w:rPr>
        <w:t>
      2. Отменить решение маслихата от 12 июля 2021 года № 48 "Об утверждении регламента Денисовского районного маслихата".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 момента принятия.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bl>
    <w:bookmarkStart w:name="z14" w:id="4"/>
    <w:p>
      <w:pPr>
        <w:spacing w:after="0"/>
        <w:ind w:left="0"/>
        <w:jc w:val="left"/>
      </w:pPr>
      <w:r>
        <w:rPr>
          <w:rFonts w:ascii="Times New Roman"/>
          <w:b/>
          <w:i w:val="false"/>
          <w:color w:val="000000"/>
        </w:rPr>
        <w:t xml:space="preserve"> Регламент Денисовского районного маслихата</w:t>
      </w:r>
    </w:p>
    <w:bookmarkEnd w:id="4"/>
    <w:p>
      <w:pPr>
        <w:spacing w:after="0"/>
        <w:ind w:left="0"/>
        <w:jc w:val="both"/>
      </w:pPr>
      <w:r>
        <w:rPr>
          <w:rFonts w:ascii="Times New Roman"/>
          <w:b w:val="false"/>
          <w:i w:val="false"/>
          <w:color w:val="ff0000"/>
          <w:sz w:val="28"/>
        </w:rPr>
        <w:t xml:space="preserve">
      Сноска. Регламент – в редакции решения маслихата Денисовского района Костанайской области от 13.04.2023 </w:t>
      </w:r>
      <w:r>
        <w:rPr>
          <w:rFonts w:ascii="Times New Roman"/>
          <w:b w:val="false"/>
          <w:i w:val="false"/>
          <w:color w:val="ff0000"/>
          <w:sz w:val="28"/>
        </w:rPr>
        <w:t>№ 8</w:t>
      </w:r>
      <w:r>
        <w:rPr>
          <w:rFonts w:ascii="Times New Roman"/>
          <w:b w:val="false"/>
          <w:i w:val="false"/>
          <w:color w:val="ff0000"/>
          <w:sz w:val="28"/>
        </w:rPr>
        <w:t xml:space="preserve"> (вводится в действие с 01.01.2023).</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Регламент Денисовского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декабря 2021 года № 715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22" w:id="7"/>
    <w:p>
      <w:pPr>
        <w:spacing w:after="0"/>
        <w:ind w:left="0"/>
        <w:jc w:val="both"/>
      </w:pPr>
      <w:r>
        <w:rPr>
          <w:rFonts w:ascii="Times New Roman"/>
          <w:b w:val="false"/>
          <w:i w:val="false"/>
          <w:color w:val="000000"/>
          <w:sz w:val="28"/>
        </w:rPr>
        <w:t>
      2. Денисовский районный маслихат (местный представительный орган) является выборным органом, избираемый населением Денисовского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23"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24"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25"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6"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7"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8"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3"/>
    <w:bookmarkStart w:name="z29"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30"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31"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32"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33"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34" w:id="19"/>
    <w:p>
      <w:pPr>
        <w:spacing w:after="0"/>
        <w:ind w:left="0"/>
        <w:jc w:val="both"/>
      </w:pPr>
      <w:r>
        <w:rPr>
          <w:rFonts w:ascii="Times New Roman"/>
          <w:b w:val="false"/>
          <w:i w:val="false"/>
          <w:color w:val="000000"/>
          <w:sz w:val="28"/>
        </w:rPr>
        <w:t>
      Голосование осуществляется:</w:t>
      </w:r>
    </w:p>
    <w:bookmarkEnd w:id="19"/>
    <w:bookmarkStart w:name="z35"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6" w:id="21"/>
    <w:p>
      <w:pPr>
        <w:spacing w:after="0"/>
        <w:ind w:left="0"/>
        <w:jc w:val="both"/>
      </w:pPr>
      <w:r>
        <w:rPr>
          <w:rFonts w:ascii="Times New Roman"/>
          <w:b w:val="false"/>
          <w:i w:val="false"/>
          <w:color w:val="000000"/>
          <w:sz w:val="28"/>
        </w:rPr>
        <w:t>
      2) поднятием руки;</w:t>
      </w:r>
    </w:p>
    <w:bookmarkEnd w:id="21"/>
    <w:bookmarkStart w:name="z37" w:id="22"/>
    <w:p>
      <w:pPr>
        <w:spacing w:after="0"/>
        <w:ind w:left="0"/>
        <w:jc w:val="both"/>
      </w:pPr>
      <w:r>
        <w:rPr>
          <w:rFonts w:ascii="Times New Roman"/>
          <w:b w:val="false"/>
          <w:i w:val="false"/>
          <w:color w:val="000000"/>
          <w:sz w:val="28"/>
        </w:rPr>
        <w:t>
      3) с использованием бюллетеней.</w:t>
      </w:r>
    </w:p>
    <w:bookmarkEnd w:id="22"/>
    <w:bookmarkStart w:name="z38"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9"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40" w:id="25"/>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41"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42" w:id="27"/>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7"/>
    <w:bookmarkStart w:name="z43"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44"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45"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6"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7"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8"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9"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50"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51"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2"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3"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4"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55"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председатели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6" w:id="41"/>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57"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8"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9"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60" w:id="45"/>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61"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62"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63"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8"/>
    <w:bookmarkStart w:name="z64"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65"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0"/>
    <w:bookmarkStart w:name="z66"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7"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8"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3"/>
    <w:bookmarkStart w:name="z69" w:id="5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4"/>
    <w:bookmarkStart w:name="z70"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5"/>
    <w:bookmarkStart w:name="z71"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72"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7"/>
    <w:bookmarkStart w:name="z73"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74"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9"/>
    <w:bookmarkStart w:name="z75"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6"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7"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8"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9"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80"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81"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82"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83"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84" w:id="6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85"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6"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7" w:id="72"/>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2"/>
    <w:bookmarkStart w:name="z88"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9"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90"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91"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92"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 сельских округов.</w:t>
      </w:r>
    </w:p>
    <w:bookmarkEnd w:id="77"/>
    <w:bookmarkStart w:name="z93" w:id="78"/>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94"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95"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0"/>
    <w:bookmarkStart w:name="z96" w:id="81"/>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7" w:id="82"/>
    <w:p>
      <w:pPr>
        <w:spacing w:after="0"/>
        <w:ind w:left="0"/>
        <w:jc w:val="both"/>
      </w:pPr>
      <w:r>
        <w:rPr>
          <w:rFonts w:ascii="Times New Roman"/>
          <w:b w:val="false"/>
          <w:i w:val="false"/>
          <w:color w:val="000000"/>
          <w:sz w:val="28"/>
        </w:rPr>
        <w:t>
      Допускается утверждение бюджета районного значения, сел, сельских округов отдельными решениями Денисовского районного маслихата.</w:t>
      </w:r>
    </w:p>
    <w:bookmarkEnd w:id="82"/>
    <w:bookmarkStart w:name="z98"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9"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100" w:id="85"/>
    <w:p>
      <w:pPr>
        <w:spacing w:after="0"/>
        <w:ind w:left="0"/>
        <w:jc w:val="left"/>
      </w:pPr>
      <w:r>
        <w:rPr>
          <w:rFonts w:ascii="Times New Roman"/>
          <w:b/>
          <w:i w:val="false"/>
          <w:color w:val="000000"/>
        </w:rPr>
        <w:t xml:space="preserve"> Глава 4. Порядок заслушивания отчетов</w:t>
      </w:r>
    </w:p>
    <w:bookmarkEnd w:id="85"/>
    <w:bookmarkStart w:name="z101"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6"/>
    <w:bookmarkStart w:name="z102" w:id="87"/>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7"/>
    <w:bookmarkStart w:name="z103" w:id="88"/>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8"/>
    <w:bookmarkStart w:name="z104"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105"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6"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7" w:id="9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2"/>
    <w:bookmarkStart w:name="z108"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9"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10"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11"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12"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13"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14"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99"/>
    <w:bookmarkStart w:name="z115" w:id="100"/>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0"/>
    <w:bookmarkStart w:name="z116" w:id="10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1"/>
    <w:bookmarkStart w:name="z117" w:id="102"/>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8"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9" w:id="104"/>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4"/>
    <w:bookmarkStart w:name="z120" w:id="105"/>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5"/>
    <w:bookmarkStart w:name="z121" w:id="106"/>
    <w:p>
      <w:pPr>
        <w:spacing w:after="0"/>
        <w:ind w:left="0"/>
        <w:jc w:val="both"/>
      </w:pPr>
      <w:r>
        <w:rPr>
          <w:rFonts w:ascii="Times New Roman"/>
          <w:b w:val="false"/>
          <w:i w:val="false"/>
          <w:color w:val="000000"/>
          <w:sz w:val="28"/>
        </w:rPr>
        <w:t>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6"/>
    <w:bookmarkStart w:name="z122" w:id="10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7"/>
    <w:bookmarkStart w:name="z123" w:id="108"/>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8"/>
    <w:bookmarkStart w:name="z124" w:id="109"/>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9"/>
    <w:bookmarkStart w:name="z125" w:id="110"/>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0"/>
    <w:bookmarkStart w:name="z126" w:id="111"/>
    <w:p>
      <w:pPr>
        <w:spacing w:after="0"/>
        <w:ind w:left="0"/>
        <w:jc w:val="left"/>
      </w:pPr>
      <w:r>
        <w:rPr>
          <w:rFonts w:ascii="Times New Roman"/>
          <w:b/>
          <w:i w:val="false"/>
          <w:color w:val="000000"/>
        </w:rPr>
        <w:t xml:space="preserve"> Глава 5. Порядок рассмотрения депутатских запросов</w:t>
      </w:r>
    </w:p>
    <w:bookmarkEnd w:id="111"/>
    <w:bookmarkStart w:name="z127" w:id="1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2"/>
    <w:bookmarkStart w:name="z128" w:id="113"/>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3"/>
    <w:bookmarkStart w:name="z129" w:id="11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4"/>
    <w:bookmarkStart w:name="z130" w:id="11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5"/>
    <w:bookmarkStart w:name="z131" w:id="116"/>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6"/>
    <w:bookmarkStart w:name="z132" w:id="117"/>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7"/>
    <w:bookmarkStart w:name="z133" w:id="118"/>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8"/>
    <w:bookmarkStart w:name="z134" w:id="119"/>
    <w:p>
      <w:pPr>
        <w:spacing w:after="0"/>
        <w:ind w:left="0"/>
        <w:jc w:val="left"/>
      </w:pPr>
      <w:r>
        <w:rPr>
          <w:rFonts w:ascii="Times New Roman"/>
          <w:b/>
          <w:i w:val="false"/>
          <w:color w:val="000000"/>
        </w:rPr>
        <w:t xml:space="preserve"> Параграф 1. Председатель маслихата</w:t>
      </w:r>
    </w:p>
    <w:bookmarkEnd w:id="119"/>
    <w:bookmarkStart w:name="z135" w:id="120"/>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0"/>
    <w:bookmarkStart w:name="z136" w:id="121"/>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1"/>
    <w:bookmarkStart w:name="z137" w:id="122"/>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2"/>
    <w:bookmarkStart w:name="z138" w:id="123"/>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3"/>
    <w:bookmarkStart w:name="z139" w:id="124"/>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4"/>
    <w:bookmarkStart w:name="z140" w:id="125"/>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41" w:id="126"/>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6"/>
    <w:bookmarkStart w:name="z142" w:id="127"/>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7"/>
    <w:bookmarkStart w:name="z143" w:id="128"/>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8"/>
    <w:bookmarkStart w:name="z144" w:id="129"/>
    <w:p>
      <w:pPr>
        <w:spacing w:after="0"/>
        <w:ind w:left="0"/>
        <w:jc w:val="left"/>
      </w:pPr>
      <w:r>
        <w:rPr>
          <w:rFonts w:ascii="Times New Roman"/>
          <w:b/>
          <w:i w:val="false"/>
          <w:color w:val="000000"/>
        </w:rPr>
        <w:t xml:space="preserve"> Параграф 2. Постоянные и временные комиссии маслихата</w:t>
      </w:r>
    </w:p>
    <w:bookmarkEnd w:id="129"/>
    <w:bookmarkStart w:name="z145"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46"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7"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8"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9"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50"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51"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52"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53"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54"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55"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56"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7"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8"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9"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60"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61"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62"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bookmarkStart w:name="z163" w:id="148"/>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8"/>
    <w:bookmarkStart w:name="z164" w:id="149"/>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9"/>
    <w:bookmarkStart w:name="z165" w:id="150"/>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0"/>
    <w:bookmarkStart w:name="z166" w:id="151"/>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1"/>
    <w:bookmarkStart w:name="z167" w:id="152"/>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2"/>
    <w:bookmarkStart w:name="z168" w:id="153"/>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3"/>
    <w:bookmarkStart w:name="z169" w:id="154"/>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4"/>
    <w:bookmarkStart w:name="z170" w:id="155"/>
    <w:p>
      <w:pPr>
        <w:spacing w:after="0"/>
        <w:ind w:left="0"/>
        <w:jc w:val="left"/>
      </w:pPr>
      <w:r>
        <w:rPr>
          <w:rFonts w:ascii="Times New Roman"/>
          <w:b/>
          <w:i w:val="false"/>
          <w:color w:val="000000"/>
        </w:rPr>
        <w:t xml:space="preserve"> Параграф 5. Счетная комиссия маслихата</w:t>
      </w:r>
    </w:p>
    <w:bookmarkEnd w:id="155"/>
    <w:bookmarkStart w:name="z171" w:id="156"/>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6"/>
    <w:bookmarkStart w:name="z172" w:id="157"/>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7"/>
    <w:bookmarkStart w:name="z173" w:id="158"/>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8"/>
    <w:bookmarkStart w:name="z174" w:id="159"/>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9"/>
    <w:bookmarkStart w:name="z175" w:id="160"/>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0"/>
    <w:bookmarkStart w:name="z176" w:id="161"/>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1"/>
    <w:bookmarkStart w:name="z177" w:id="162"/>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2"/>
    <w:bookmarkStart w:name="z178" w:id="1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3"/>
    <w:bookmarkStart w:name="z179" w:id="164"/>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4"/>
    <w:bookmarkStart w:name="z180" w:id="165"/>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5"/>
    <w:bookmarkStart w:name="z181" w:id="166"/>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6"/>
    <w:bookmarkStart w:name="z182" w:id="167"/>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7"/>
    <w:bookmarkStart w:name="z183" w:id="168"/>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8"/>
    <w:bookmarkStart w:name="z184" w:id="169"/>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9"/>
    <w:bookmarkStart w:name="z185" w:id="170"/>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0"/>
    <w:bookmarkStart w:name="z186" w:id="171"/>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1"/>
    <w:bookmarkStart w:name="z187" w:id="172"/>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2"/>
    <w:bookmarkStart w:name="z188" w:id="173"/>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3"/>
    <w:bookmarkStart w:name="z189" w:id="174"/>
    <w:p>
      <w:pPr>
        <w:spacing w:after="0"/>
        <w:ind w:left="0"/>
        <w:jc w:val="left"/>
      </w:pPr>
      <w:r>
        <w:rPr>
          <w:rFonts w:ascii="Times New Roman"/>
          <w:b/>
          <w:i w:val="false"/>
          <w:color w:val="000000"/>
        </w:rPr>
        <w:t xml:space="preserve"> Параграф 6. Депутатские объединения в маслихатах</w:t>
      </w:r>
    </w:p>
    <w:bookmarkEnd w:id="174"/>
    <w:bookmarkStart w:name="z190" w:id="1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5"/>
    <w:bookmarkStart w:name="z191" w:id="1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6"/>
    <w:bookmarkStart w:name="z192" w:id="177"/>
    <w:p>
      <w:pPr>
        <w:spacing w:after="0"/>
        <w:ind w:left="0"/>
        <w:jc w:val="both"/>
      </w:pPr>
      <w:r>
        <w:rPr>
          <w:rFonts w:ascii="Times New Roman"/>
          <w:b w:val="false"/>
          <w:i w:val="false"/>
          <w:color w:val="000000"/>
          <w:sz w:val="28"/>
        </w:rPr>
        <w:t>
      62. Члены депутатских объединений могут:</w:t>
      </w:r>
    </w:p>
    <w:bookmarkEnd w:id="177"/>
    <w:bookmarkStart w:name="z193" w:id="1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8"/>
    <w:bookmarkStart w:name="z194" w:id="1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9"/>
    <w:bookmarkStart w:name="z195" w:id="180"/>
    <w:p>
      <w:pPr>
        <w:spacing w:after="0"/>
        <w:ind w:left="0"/>
        <w:jc w:val="both"/>
      </w:pPr>
      <w:r>
        <w:rPr>
          <w:rFonts w:ascii="Times New Roman"/>
          <w:b w:val="false"/>
          <w:i w:val="false"/>
          <w:color w:val="000000"/>
          <w:sz w:val="28"/>
        </w:rPr>
        <w:t>
      3) предлагать поправки к проектам решений маслихата;</w:t>
      </w:r>
    </w:p>
    <w:bookmarkEnd w:id="180"/>
    <w:bookmarkStart w:name="z196" w:id="1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1"/>
    <w:bookmarkStart w:name="z197" w:id="182"/>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2"/>
    <w:bookmarkStart w:name="z198" w:id="183"/>
    <w:p>
      <w:pPr>
        <w:spacing w:after="0"/>
        <w:ind w:left="0"/>
        <w:jc w:val="left"/>
      </w:pPr>
      <w:r>
        <w:rPr>
          <w:rFonts w:ascii="Times New Roman"/>
          <w:b/>
          <w:i w:val="false"/>
          <w:color w:val="000000"/>
        </w:rPr>
        <w:t xml:space="preserve"> Глава 7. Правила депутатской этики</w:t>
      </w:r>
    </w:p>
    <w:bookmarkEnd w:id="183"/>
    <w:bookmarkStart w:name="z199" w:id="184"/>
    <w:p>
      <w:pPr>
        <w:spacing w:after="0"/>
        <w:ind w:left="0"/>
        <w:jc w:val="both"/>
      </w:pPr>
      <w:r>
        <w:rPr>
          <w:rFonts w:ascii="Times New Roman"/>
          <w:b w:val="false"/>
          <w:i w:val="false"/>
          <w:color w:val="000000"/>
          <w:sz w:val="28"/>
        </w:rPr>
        <w:t>
      64. Депутаты маслихата:</w:t>
      </w:r>
    </w:p>
    <w:bookmarkEnd w:id="184"/>
    <w:bookmarkStart w:name="z200" w:id="1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5"/>
    <w:bookmarkStart w:name="z201" w:id="1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6"/>
    <w:bookmarkStart w:name="z202" w:id="1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7"/>
    <w:bookmarkStart w:name="z203" w:id="1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8"/>
    <w:bookmarkStart w:name="z204" w:id="189"/>
    <w:p>
      <w:pPr>
        <w:spacing w:after="0"/>
        <w:ind w:left="0"/>
        <w:jc w:val="both"/>
      </w:pPr>
      <w:r>
        <w:rPr>
          <w:rFonts w:ascii="Times New Roman"/>
          <w:b w:val="false"/>
          <w:i w:val="false"/>
          <w:color w:val="000000"/>
          <w:sz w:val="28"/>
        </w:rPr>
        <w:t>
      5) не должны прерывать выступающих.</w:t>
      </w:r>
    </w:p>
    <w:bookmarkEnd w:id="189"/>
    <w:bookmarkStart w:name="z205" w:id="190"/>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0"/>
    <w:bookmarkStart w:name="z206" w:id="191"/>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1"/>
    <w:bookmarkStart w:name="z207" w:id="192"/>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2"/>
    <w:bookmarkStart w:name="z208" w:id="193"/>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3"/>
    <w:bookmarkStart w:name="z209" w:id="194"/>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4"/>
    <w:bookmarkStart w:name="z210" w:id="195"/>
    <w:p>
      <w:pPr>
        <w:spacing w:after="0"/>
        <w:ind w:left="0"/>
        <w:jc w:val="left"/>
      </w:pPr>
      <w:r>
        <w:rPr>
          <w:rFonts w:ascii="Times New Roman"/>
          <w:b/>
          <w:i w:val="false"/>
          <w:color w:val="000000"/>
        </w:rPr>
        <w:t xml:space="preserve"> Глава 8. Повышение квалификации депутатов маслихата</w:t>
      </w:r>
    </w:p>
    <w:bookmarkEnd w:id="195"/>
    <w:bookmarkStart w:name="z211" w:id="196"/>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6"/>
    <w:bookmarkStart w:name="z212" w:id="197"/>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7"/>
    <w:bookmarkStart w:name="z213" w:id="198"/>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8"/>
    <w:bookmarkStart w:name="z214" w:id="199"/>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9"/>
    <w:bookmarkStart w:name="z215" w:id="200"/>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0"/>
    <w:bookmarkStart w:name="z216" w:id="201"/>
    <w:p>
      <w:pPr>
        <w:spacing w:after="0"/>
        <w:ind w:left="0"/>
        <w:jc w:val="left"/>
      </w:pPr>
      <w:r>
        <w:rPr>
          <w:rFonts w:ascii="Times New Roman"/>
          <w:b/>
          <w:i w:val="false"/>
          <w:color w:val="000000"/>
        </w:rPr>
        <w:t xml:space="preserve"> Глава 9. Организация работы аппарата маслихата</w:t>
      </w:r>
    </w:p>
    <w:bookmarkEnd w:id="201"/>
    <w:bookmarkStart w:name="z217" w:id="202"/>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2"/>
    <w:bookmarkStart w:name="z218" w:id="20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3"/>
    <w:bookmarkStart w:name="z219" w:id="204"/>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4"/>
    <w:bookmarkStart w:name="z220" w:id="20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5"/>
    <w:bookmarkStart w:name="z221" w:id="20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6"/>
    <w:bookmarkStart w:name="z222" w:id="20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