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2b49" w14:textId="0702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28 апреля 2021 года № 3/25 "Об утверждении плана по управлению пастбищами и их использованию по Тупкараганскому району на 2021 - 2022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сентября 2022 года № 16/100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решении Тупкараганского районного маслихата от 28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№3/25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Тупкараганскому району на 2021 - 2022 годы" (зарегистрированное в Реестре государственной, регистрации нормативных правовых актов за № 4513)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Тупкараганскому району на 2021-2022 годы, утвержденные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№16/100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№3/25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Тупкараганскому району на 2021 - 2022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Тупкараганскому району на 2021 - 2022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 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 количестве гуртов, отар, табунов, сформированных по видам и половозрастным группам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обеспеченность пастбищами скота жителей населенных пунктов Тупкараганского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количестве гуртов, отар, табунов, сформированных по видам и половозрастным группам сельскохозяйственных животных, обеспеченность пастбищами скота жителей населенных пунктов,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Тупкараганском районе имеются 1 город (Форт-Шевченко), 4 села (Акшукур, Баутино, Кызылозен, Таушык,) и 1 сельский округ (Сайын Шапагатов).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6.Общая площадь территории Тупкараганского района - 807699,2 га, из них пастбищные земли -568562,7 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580 525,1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434 854,4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иные земли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66 485,32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101 588,5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807 899,12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568 562,7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8.Тупкараганский район расположен на западной части Мангистауской области. Рельеф земли района в основном плоский, самая высокая точка- Западный Каратау (289 м), а самая низкая точка полуостров Бозашы (-26,5м). Зона землепользования расположена в сухой зоне. На большей части территории растут такие растения как полынь, верблюжья колючка, болотная трава, и другие виды растений. Площадь естественной растительности для выпаса скота распространяется по всему району.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9.Климат Тупкараганского района резко континентальный и засушливый. В зимний период средняя температура района -8 до -10 С, а летний период от +28 до +30 С. Средний уровень осадка 180-220 мм. Снежый покров долго не держится. В течение года наблюдается ветреная погода. Средняя скорость ветра – 8,0 м/с.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10.Поверхностные воды образуются редко и только из обильных осадков. Для водоснабжения сельского хозяйства района используется подземные воды.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11.Основной отраслью сельского хозяйства в районе является животноводство, растениеводство, выращивание бахчевых культур. На производственно-экономическое развитие района влияют отечественные и иностранные нефтяные компаний.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настоящее время в районе верблюдов 8013 голов, 2606 голов крупного рогатого скота, 58 229 голов мелкого рогатого скота, 13 604 голов лошади.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районе действует 6 ветеринарных пунктов, 2 места для купания скота, 2 скотомогильника, 2 пункта для забоя скота и 1 печь инсператор.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купания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для забоя скота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инсператор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продукты скошенной травы и травы искусственного кошения используются в зимний период.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пастбищного потенциала было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Особенности выпаса сельскохозяйственных животных на культурных и аридных пастбищах: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также продолжительность пастбищеоборота;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-160-180 дней,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пустынный – 160-180 дней.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крупного рогатого скота молочной породы минимальная, а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сервитутах для прогона скота. Скотопрогонная трасса по Тупкараганскому району составляет 350 км.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расшифровка аббревиатуры: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га – гектар;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 – показатель Цельсия;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мм – миллиметр;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кг – килограмм;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км – километр.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территорий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обводительным каналам, трубчатым или шахтовым колодцам), составленную согласно норме потребления воды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города,сел,сельского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скота на отдаленные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скота с отдаленных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Сайын-Шапагатова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 половозрастным группам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 (табун)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Лошади(гурт)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(отар)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город Форт-Шевченко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Сайын-Шапагатова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Кызылозен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Баутино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населенных пунктов Тупкараганского района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населен-ных пунктов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поголо-вье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Охват+,-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33884,98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скот-286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-8565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-38 348,4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-4611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-51239,4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 -2335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-30390,2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-12610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Верблюд- 2715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Лошадь- 2884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123 466,2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-114 856,8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-2339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-17032,6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 рогатый скот -135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 рогатый скот -3183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Верблюд- 45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Лошадь- 113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