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b91c" w14:textId="7c5b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прогнозирования поступлений в местный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29 июня 2022 года № 100.</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25.11.2025 </w:t>
      </w:r>
      <w:r>
        <w:rPr>
          <w:rFonts w:ascii="Times New Roman"/>
          <w:b w:val="false"/>
          <w:i w:val="false"/>
          <w:color w:val="ff0000"/>
          <w:sz w:val="28"/>
        </w:rPr>
        <w:t xml:space="preserve">№ 251 </w:t>
      </w:r>
      <w:r>
        <w:rPr>
          <w:rFonts w:ascii="Times New Roman"/>
          <w:b w:val="false"/>
          <w:i w:val="false"/>
          <w:color w:val="ff0000"/>
          <w:sz w:val="28"/>
        </w:rPr>
        <w:t xml:space="preserve"> (вводится в действие после дня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65 </w:t>
      </w:r>
      <w:r>
        <w:rPr>
          <w:rFonts w:ascii="Times New Roman"/>
          <w:b w:val="false"/>
          <w:i w:val="false"/>
          <w:color w:val="000000"/>
          <w:sz w:val="28"/>
        </w:rPr>
        <w:t>Бюджетного</w:t>
      </w:r>
      <w:r>
        <w:rPr>
          <w:rFonts w:ascii="Times New Roman"/>
          <w:b w:val="false"/>
          <w:i w:val="false"/>
          <w:color w:val="000000"/>
          <w:sz w:val="28"/>
        </w:rPr>
        <w:t xml:space="preserve"> кодекса Республики Казахстан, приказом исполняющего обязанности Министра национальной экономики Республики Казахстан от 21 января 2015 года </w:t>
      </w:r>
      <w:r>
        <w:rPr>
          <w:rFonts w:ascii="Times New Roman"/>
          <w:b w:val="false"/>
          <w:i w:val="false"/>
          <w:color w:val="000000"/>
          <w:sz w:val="28"/>
        </w:rPr>
        <w:t>№ 34</w:t>
      </w:r>
      <w:r>
        <w:rPr>
          <w:rFonts w:ascii="Times New Roman"/>
          <w:b w:val="false"/>
          <w:i w:val="false"/>
          <w:color w:val="000000"/>
          <w:sz w:val="28"/>
        </w:rPr>
        <w:t xml:space="preserve"> "Об утверждении Методики прогнозирования поступлений бюджета" (зарегистрирован в Реестре государственной регистрации нормативных правовых актов № 10322), акимат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Утвердить Правила прогнозирования поступлений в местный бюджет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Мангистауской области" в установленном законодательством порядке обеспечить:</w:t>
      </w:r>
    </w:p>
    <w:bookmarkEnd w:id="2"/>
    <w:bookmarkStart w:name="z3" w:id="3"/>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4"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Мангистауской области после его официального опубликования.</w:t>
      </w:r>
    </w:p>
    <w:bookmarkEnd w:id="4"/>
    <w:bookmarkStart w:name="z5"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Мангистауской области.</w:t>
      </w:r>
    </w:p>
    <w:bookmarkEnd w:id="5"/>
    <w:bookmarkStart w:name="z6" w:id="6"/>
    <w:p>
      <w:pPr>
        <w:spacing w:after="0"/>
        <w:ind w:left="0"/>
        <w:jc w:val="both"/>
      </w:pPr>
      <w:r>
        <w:rPr>
          <w:rFonts w:ascii="Times New Roman"/>
          <w:b w:val="false"/>
          <w:i w:val="false"/>
          <w:color w:val="000000"/>
          <w:sz w:val="28"/>
        </w:rPr>
        <w:t>
      4. Настоящее постановление вводится в действие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2022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w:t>
            </w:r>
          </w:p>
        </w:tc>
      </w:tr>
    </w:tbl>
    <w:bookmarkStart w:name="z12" w:id="7"/>
    <w:p>
      <w:pPr>
        <w:spacing w:after="0"/>
        <w:ind w:left="0"/>
        <w:jc w:val="left"/>
      </w:pPr>
      <w:r>
        <w:rPr>
          <w:rFonts w:ascii="Times New Roman"/>
          <w:b/>
          <w:i w:val="false"/>
          <w:color w:val="000000"/>
        </w:rPr>
        <w:t xml:space="preserve"> Правила прогнозирования поступлений в местный бюджет</w:t>
      </w:r>
    </w:p>
    <w:bookmarkEnd w:id="7"/>
    <w:p>
      <w:pPr>
        <w:spacing w:after="0"/>
        <w:ind w:left="0"/>
        <w:jc w:val="both"/>
      </w:pPr>
      <w:r>
        <w:rPr>
          <w:rFonts w:ascii="Times New Roman"/>
          <w:b w:val="false"/>
          <w:i w:val="false"/>
          <w:color w:val="ff0000"/>
          <w:sz w:val="28"/>
        </w:rPr>
        <w:t xml:space="preserve">
      Сноска. Правила с изменениями, внесенными постановлением акимата Мангистауской области от 10.10.2024 </w:t>
      </w:r>
      <w:r>
        <w:rPr>
          <w:rFonts w:ascii="Times New Roman"/>
          <w:b w:val="false"/>
          <w:i w:val="false"/>
          <w:color w:val="ff0000"/>
          <w:sz w:val="28"/>
        </w:rPr>
        <w:t>№ 203-1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Правила прогнозирования поступлений в местный бюджет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65 Бюджетного кодекса Республики Казахстан (далее – Бюджетный кодекс).</w:t>
      </w:r>
    </w:p>
    <w:bookmarkEnd w:id="9"/>
    <w:bookmarkStart w:name="z15" w:id="10"/>
    <w:p>
      <w:pPr>
        <w:spacing w:after="0"/>
        <w:ind w:left="0"/>
        <w:jc w:val="both"/>
      </w:pPr>
      <w:r>
        <w:rPr>
          <w:rFonts w:ascii="Times New Roman"/>
          <w:b w:val="false"/>
          <w:i w:val="false"/>
          <w:color w:val="000000"/>
          <w:sz w:val="28"/>
        </w:rPr>
        <w:t>
      2. Прогнозирование поступлений в местный бюджет на плановый период осуществляется в соответствии с Бюджетным кодексом Республики Казахстан, Кодексом Республики Казахстан "</w:t>
      </w:r>
      <w:r>
        <w:rPr>
          <w:rFonts w:ascii="Times New Roman"/>
          <w:b w:val="false"/>
          <w:i w:val="false"/>
          <w:color w:val="000000"/>
          <w:sz w:val="28"/>
        </w:rPr>
        <w:t>О налогах и других обязательных платежах в бюджет</w:t>
      </w:r>
      <w:r>
        <w:rPr>
          <w:rFonts w:ascii="Times New Roman"/>
          <w:b w:val="false"/>
          <w:i w:val="false"/>
          <w:color w:val="000000"/>
          <w:sz w:val="28"/>
        </w:rPr>
        <w:t>" (Налоговый кодекс)" (далее - Налоговый кодекс) и другими нормативными правовыми актами Республики Казахстан.</w:t>
      </w:r>
    </w:p>
    <w:bookmarkEnd w:id="10"/>
    <w:bookmarkStart w:name="z16" w:id="11"/>
    <w:p>
      <w:pPr>
        <w:spacing w:after="0"/>
        <w:ind w:left="0"/>
        <w:jc w:val="both"/>
      </w:pPr>
      <w:r>
        <w:rPr>
          <w:rFonts w:ascii="Times New Roman"/>
          <w:b w:val="false"/>
          <w:i w:val="false"/>
          <w:color w:val="000000"/>
          <w:sz w:val="28"/>
        </w:rPr>
        <w:t>
      3. При прогнозировании доходов в местный бюджет используются макроэкономические показатели прогноза социально-экономического развития Мангистауской области.</w:t>
      </w:r>
    </w:p>
    <w:bookmarkEnd w:id="11"/>
    <w:bookmarkStart w:name="z17" w:id="12"/>
    <w:p>
      <w:pPr>
        <w:spacing w:after="0"/>
        <w:ind w:left="0"/>
        <w:jc w:val="both"/>
      </w:pPr>
      <w:r>
        <w:rPr>
          <w:rFonts w:ascii="Times New Roman"/>
          <w:b w:val="false"/>
          <w:i w:val="false"/>
          <w:color w:val="000000"/>
          <w:sz w:val="28"/>
        </w:rPr>
        <w:t>
      В расчетах прогнозируемых поступлений доходов используются показатели налоговой отчетности (о начислении, поступлении налогов, о задолженности по налогам и сборам, о налоговой базе), данные государственной статистики, материалы государственных органов.</w:t>
      </w:r>
    </w:p>
    <w:bookmarkEnd w:id="12"/>
    <w:bookmarkStart w:name="z18" w:id="13"/>
    <w:p>
      <w:pPr>
        <w:spacing w:after="0"/>
        <w:ind w:left="0"/>
        <w:jc w:val="both"/>
      </w:pPr>
      <w:r>
        <w:rPr>
          <w:rFonts w:ascii="Times New Roman"/>
          <w:b w:val="false"/>
          <w:i w:val="false"/>
          <w:color w:val="000000"/>
          <w:sz w:val="28"/>
        </w:rPr>
        <w:t xml:space="preserve">
      4. При прогнозировании поступлений в бюджет на плановый период учитываются внесенные изменения в Бюджетный кодекс и </w:t>
      </w:r>
      <w:r>
        <w:rPr>
          <w:rFonts w:ascii="Times New Roman"/>
          <w:b w:val="false"/>
          <w:i w:val="false"/>
          <w:color w:val="000000"/>
          <w:sz w:val="28"/>
        </w:rPr>
        <w:t>Налоговый</w:t>
      </w:r>
      <w:r>
        <w:rPr>
          <w:rFonts w:ascii="Times New Roman"/>
          <w:b w:val="false"/>
          <w:i w:val="false"/>
          <w:color w:val="000000"/>
          <w:sz w:val="28"/>
        </w:rPr>
        <w:t xml:space="preserve"> кодекс.</w:t>
      </w:r>
    </w:p>
    <w:bookmarkEnd w:id="13"/>
    <w:bookmarkStart w:name="z19" w:id="14"/>
    <w:p>
      <w:pPr>
        <w:spacing w:after="0"/>
        <w:ind w:left="0"/>
        <w:jc w:val="both"/>
      </w:pPr>
      <w:r>
        <w:rPr>
          <w:rFonts w:ascii="Times New Roman"/>
          <w:b w:val="false"/>
          <w:i w:val="false"/>
          <w:color w:val="000000"/>
          <w:sz w:val="28"/>
        </w:rPr>
        <w:t>
      5. Прогнозирование поступлений в местный бюджет осуществляется несколькими методами расчета в целях определения оптимальных прогнозных показателей.</w:t>
      </w:r>
    </w:p>
    <w:bookmarkEnd w:id="14"/>
    <w:bookmarkStart w:name="z20" w:id="15"/>
    <w:p>
      <w:pPr>
        <w:spacing w:after="0"/>
        <w:ind w:left="0"/>
        <w:jc w:val="both"/>
      </w:pPr>
      <w:r>
        <w:rPr>
          <w:rFonts w:ascii="Times New Roman"/>
          <w:b w:val="false"/>
          <w:i w:val="false"/>
          <w:color w:val="000000"/>
          <w:sz w:val="28"/>
        </w:rPr>
        <w:t>
      6. При определении прогнозов поступлений в местный бюджет на плановый период за базу принимается оценка поступлений по текущему финансовому году в условиях действующего законодательства.</w:t>
      </w:r>
    </w:p>
    <w:bookmarkEnd w:id="15"/>
    <w:bookmarkStart w:name="z21" w:id="16"/>
    <w:p>
      <w:pPr>
        <w:spacing w:after="0"/>
        <w:ind w:left="0"/>
        <w:jc w:val="both"/>
      </w:pPr>
      <w:r>
        <w:rPr>
          <w:rFonts w:ascii="Times New Roman"/>
          <w:b w:val="false"/>
          <w:i w:val="false"/>
          <w:color w:val="000000"/>
          <w:sz w:val="28"/>
        </w:rPr>
        <w:t>
      7. При определении оценки налогового потенциала местного бюджета на плановый период за базу принимается налоговый потенциал по текущему финансовому году в условиях действующего законодательства.</w:t>
      </w:r>
    </w:p>
    <w:bookmarkEnd w:id="16"/>
    <w:bookmarkStart w:name="z22" w:id="17"/>
    <w:p>
      <w:pPr>
        <w:spacing w:after="0"/>
        <w:ind w:left="0"/>
        <w:jc w:val="both"/>
      </w:pPr>
      <w:r>
        <w:rPr>
          <w:rFonts w:ascii="Times New Roman"/>
          <w:b w:val="false"/>
          <w:i w:val="false"/>
          <w:color w:val="000000"/>
          <w:sz w:val="28"/>
        </w:rPr>
        <w:t>
      8. Методы расчета оценки поступлений (налогового потенциала) различные в зависимости от базы, принимаемой за основу расчета при прогнозировании налоговых поступлений.</w:t>
      </w:r>
    </w:p>
    <w:bookmarkEnd w:id="17"/>
    <w:bookmarkStart w:name="z23" w:id="18"/>
    <w:p>
      <w:pPr>
        <w:spacing w:after="0"/>
        <w:ind w:left="0"/>
        <w:jc w:val="left"/>
      </w:pPr>
      <w:r>
        <w:rPr>
          <w:rFonts w:ascii="Times New Roman"/>
          <w:b/>
          <w:i w:val="false"/>
          <w:color w:val="000000"/>
        </w:rPr>
        <w:t xml:space="preserve"> Глава 2. Прогнозирование поступлений в местный бюджет</w:t>
      </w:r>
    </w:p>
    <w:bookmarkEnd w:id="18"/>
    <w:bookmarkStart w:name="z24" w:id="19"/>
    <w:p>
      <w:pPr>
        <w:spacing w:after="0"/>
        <w:ind w:left="0"/>
        <w:jc w:val="left"/>
      </w:pPr>
      <w:r>
        <w:rPr>
          <w:rFonts w:ascii="Times New Roman"/>
          <w:b/>
          <w:i w:val="false"/>
          <w:color w:val="000000"/>
        </w:rPr>
        <w:t xml:space="preserve"> 2.1. Налоговые поступления</w:t>
      </w:r>
    </w:p>
    <w:bookmarkEnd w:id="19"/>
    <w:bookmarkStart w:name="z25" w:id="20"/>
    <w:p>
      <w:pPr>
        <w:spacing w:after="0"/>
        <w:ind w:left="0"/>
        <w:jc w:val="both"/>
      </w:pPr>
      <w:r>
        <w:rPr>
          <w:rFonts w:ascii="Times New Roman"/>
          <w:b w:val="false"/>
          <w:i w:val="false"/>
          <w:color w:val="000000"/>
          <w:sz w:val="28"/>
        </w:rPr>
        <w:t>
      9. Прогнозирование налоговых поступлений осуществляется следующими методами:</w:t>
      </w:r>
    </w:p>
    <w:bookmarkEnd w:id="20"/>
    <w:bookmarkStart w:name="z26" w:id="21"/>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21"/>
    <w:bookmarkStart w:name="z27" w:id="22"/>
    <w:p>
      <w:pPr>
        <w:spacing w:after="0"/>
        <w:ind w:left="0"/>
        <w:jc w:val="both"/>
      </w:pPr>
      <w:r>
        <w:rPr>
          <w:rFonts w:ascii="Times New Roman"/>
          <w:b w:val="false"/>
          <w:i w:val="false"/>
          <w:color w:val="000000"/>
          <w:sz w:val="28"/>
        </w:rPr>
        <w:t>
      P = NB * S, где:</w:t>
      </w:r>
    </w:p>
    <w:bookmarkEnd w:id="22"/>
    <w:bookmarkStart w:name="z28" w:id="23"/>
    <w:p>
      <w:pPr>
        <w:spacing w:after="0"/>
        <w:ind w:left="0"/>
        <w:jc w:val="both"/>
      </w:pPr>
      <w:r>
        <w:rPr>
          <w:rFonts w:ascii="Times New Roman"/>
          <w:b w:val="false"/>
          <w:i w:val="false"/>
          <w:color w:val="000000"/>
          <w:sz w:val="28"/>
        </w:rPr>
        <w:t>
      P - прогноз или оценка поступлений доходов;</w:t>
      </w:r>
    </w:p>
    <w:bookmarkEnd w:id="23"/>
    <w:bookmarkStart w:name="z29" w:id="24"/>
    <w:p>
      <w:pPr>
        <w:spacing w:after="0"/>
        <w:ind w:left="0"/>
        <w:jc w:val="both"/>
      </w:pPr>
      <w:r>
        <w:rPr>
          <w:rFonts w:ascii="Times New Roman"/>
          <w:b w:val="false"/>
          <w:i w:val="false"/>
          <w:color w:val="000000"/>
          <w:sz w:val="28"/>
        </w:rPr>
        <w:t>
      NB - налоговая база;</w:t>
      </w:r>
    </w:p>
    <w:bookmarkEnd w:id="24"/>
    <w:bookmarkStart w:name="z30" w:id="25"/>
    <w:p>
      <w:pPr>
        <w:spacing w:after="0"/>
        <w:ind w:left="0"/>
        <w:jc w:val="both"/>
      </w:pPr>
      <w:r>
        <w:rPr>
          <w:rFonts w:ascii="Times New Roman"/>
          <w:b w:val="false"/>
          <w:i w:val="false"/>
          <w:color w:val="000000"/>
          <w:sz w:val="28"/>
        </w:rPr>
        <w:t>
      S - ставка, установленная Налоговым кодексом Республики Казахстан;</w:t>
      </w:r>
    </w:p>
    <w:bookmarkEnd w:id="25"/>
    <w:bookmarkStart w:name="z31" w:id="26"/>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6"/>
    <w:bookmarkStart w:name="z32" w:id="27"/>
    <w:p>
      <w:pPr>
        <w:spacing w:after="0"/>
        <w:ind w:left="0"/>
        <w:jc w:val="both"/>
      </w:pPr>
      <w:r>
        <w:rPr>
          <w:rFonts w:ascii="Times New Roman"/>
          <w:b w:val="false"/>
          <w:i w:val="false"/>
          <w:color w:val="000000"/>
          <w:sz w:val="28"/>
        </w:rPr>
        <w:t>
      P = MP * Sотч</w:t>
      </w:r>
    </w:p>
    <w:bookmarkEnd w:id="27"/>
    <w:bookmarkStart w:name="z33" w:id="28"/>
    <w:p>
      <w:pPr>
        <w:spacing w:after="0"/>
        <w:ind w:left="0"/>
        <w:jc w:val="both"/>
      </w:pPr>
      <w:r>
        <w:rPr>
          <w:rFonts w:ascii="Times New Roman"/>
          <w:b w:val="false"/>
          <w:i w:val="false"/>
          <w:color w:val="000000"/>
          <w:sz w:val="28"/>
        </w:rPr>
        <w:t>
      Sотч = Pотч/MPотч * 100%, где:</w:t>
      </w:r>
    </w:p>
    <w:bookmarkEnd w:id="28"/>
    <w:bookmarkStart w:name="z34" w:id="29"/>
    <w:p>
      <w:pPr>
        <w:spacing w:after="0"/>
        <w:ind w:left="0"/>
        <w:jc w:val="both"/>
      </w:pPr>
      <w:r>
        <w:rPr>
          <w:rFonts w:ascii="Times New Roman"/>
          <w:b w:val="false"/>
          <w:i w:val="false"/>
          <w:color w:val="000000"/>
          <w:sz w:val="28"/>
        </w:rPr>
        <w:t>
      P - прогноз или оценка поступлений доходов;</w:t>
      </w:r>
    </w:p>
    <w:bookmarkEnd w:id="29"/>
    <w:bookmarkStart w:name="z35" w:id="30"/>
    <w:p>
      <w:pPr>
        <w:spacing w:after="0"/>
        <w:ind w:left="0"/>
        <w:jc w:val="both"/>
      </w:pPr>
      <w:r>
        <w:rPr>
          <w:rFonts w:ascii="Times New Roman"/>
          <w:b w:val="false"/>
          <w:i w:val="false"/>
          <w:color w:val="000000"/>
          <w:sz w:val="28"/>
        </w:rPr>
        <w:t>
      MP - параметры макроэкономических показателей;</w:t>
      </w:r>
    </w:p>
    <w:bookmarkEnd w:id="30"/>
    <w:bookmarkStart w:name="z36" w:id="31"/>
    <w:p>
      <w:pPr>
        <w:spacing w:after="0"/>
        <w:ind w:left="0"/>
        <w:jc w:val="both"/>
      </w:pPr>
      <w:r>
        <w:rPr>
          <w:rFonts w:ascii="Times New Roman"/>
          <w:b w:val="false"/>
          <w:i w:val="false"/>
          <w:color w:val="000000"/>
          <w:sz w:val="28"/>
        </w:rPr>
        <w:t>
      Sотч - эффективная ставка за отчетный год, %;</w:t>
      </w:r>
    </w:p>
    <w:bookmarkEnd w:id="31"/>
    <w:bookmarkStart w:name="z37" w:id="32"/>
    <w:p>
      <w:pPr>
        <w:spacing w:after="0"/>
        <w:ind w:left="0"/>
        <w:jc w:val="both"/>
      </w:pPr>
      <w:r>
        <w:rPr>
          <w:rFonts w:ascii="Times New Roman"/>
          <w:b w:val="false"/>
          <w:i w:val="false"/>
          <w:color w:val="000000"/>
          <w:sz w:val="28"/>
        </w:rPr>
        <w:t>
      Ротч - фактические поступления налогов за финансовый год;</w:t>
      </w:r>
    </w:p>
    <w:bookmarkEnd w:id="32"/>
    <w:bookmarkStart w:name="z38" w:id="33"/>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33"/>
    <w:bookmarkStart w:name="z39" w:id="34"/>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34"/>
    <w:bookmarkStart w:name="z40" w:id="35"/>
    <w:p>
      <w:pPr>
        <w:spacing w:after="0"/>
        <w:ind w:left="0"/>
        <w:jc w:val="both"/>
      </w:pPr>
      <w:r>
        <w:rPr>
          <w:rFonts w:ascii="Times New Roman"/>
          <w:b w:val="false"/>
          <w:i w:val="false"/>
          <w:color w:val="000000"/>
          <w:sz w:val="28"/>
        </w:rPr>
        <w:t>
      P = Pотч * (100% + I), где:</w:t>
      </w:r>
    </w:p>
    <w:bookmarkEnd w:id="35"/>
    <w:bookmarkStart w:name="z41" w:id="36"/>
    <w:p>
      <w:pPr>
        <w:spacing w:after="0"/>
        <w:ind w:left="0"/>
        <w:jc w:val="both"/>
      </w:pPr>
      <w:r>
        <w:rPr>
          <w:rFonts w:ascii="Times New Roman"/>
          <w:b w:val="false"/>
          <w:i w:val="false"/>
          <w:color w:val="000000"/>
          <w:sz w:val="28"/>
        </w:rPr>
        <w:t>
      P - прогноз или оценка поступлений по текущему финансовому году ;</w:t>
      </w:r>
    </w:p>
    <w:bookmarkEnd w:id="36"/>
    <w:bookmarkStart w:name="z42" w:id="37"/>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37"/>
    <w:bookmarkStart w:name="z43" w:id="38"/>
    <w:p>
      <w:pPr>
        <w:spacing w:after="0"/>
        <w:ind w:left="0"/>
        <w:jc w:val="both"/>
      </w:pPr>
      <w:r>
        <w:rPr>
          <w:rFonts w:ascii="Times New Roman"/>
          <w:b w:val="false"/>
          <w:i w:val="false"/>
          <w:color w:val="000000"/>
          <w:sz w:val="28"/>
        </w:rPr>
        <w:t>
      I - уровень инфляции, %;</w:t>
      </w:r>
    </w:p>
    <w:bookmarkEnd w:id="38"/>
    <w:bookmarkStart w:name="z44" w:id="39"/>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3 года или за весь период поступления соответствующего вида доходов в случае, если он не превышает 3 года по формуле:</w:t>
      </w:r>
    </w:p>
    <w:bookmarkEnd w:id="39"/>
    <w:bookmarkStart w:name="z45" w:id="40"/>
    <w:p>
      <w:pPr>
        <w:spacing w:after="0"/>
        <w:ind w:left="0"/>
        <w:jc w:val="both"/>
      </w:pPr>
      <w:r>
        <w:rPr>
          <w:rFonts w:ascii="Times New Roman"/>
          <w:b w:val="false"/>
          <w:i w:val="false"/>
          <w:color w:val="000000"/>
          <w:sz w:val="28"/>
        </w:rPr>
        <w:t>
      P = Pотч * Trсрд, где:</w:t>
      </w:r>
    </w:p>
    <w:bookmarkEnd w:id="40"/>
    <w:bookmarkStart w:name="z46" w:id="41"/>
    <w:p>
      <w:pPr>
        <w:spacing w:after="0"/>
        <w:ind w:left="0"/>
        <w:jc w:val="both"/>
      </w:pPr>
      <w:r>
        <w:rPr>
          <w:rFonts w:ascii="Times New Roman"/>
          <w:b w:val="false"/>
          <w:i w:val="false"/>
          <w:color w:val="000000"/>
          <w:sz w:val="28"/>
        </w:rPr>
        <w:t>
      P - прогноз или оценка поступлений по текущему финансовому году ;</w:t>
      </w:r>
    </w:p>
    <w:bookmarkEnd w:id="41"/>
    <w:bookmarkStart w:name="z47" w:id="42"/>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42"/>
    <w:bookmarkStart w:name="z48" w:id="43"/>
    <w:p>
      <w:pPr>
        <w:spacing w:after="0"/>
        <w:ind w:left="0"/>
        <w:jc w:val="both"/>
      </w:pPr>
      <w:r>
        <w:rPr>
          <w:rFonts w:ascii="Times New Roman"/>
          <w:b w:val="false"/>
          <w:i w:val="false"/>
          <w:color w:val="000000"/>
          <w:sz w:val="28"/>
        </w:rPr>
        <w:t>
      Trсрд - средний темп роста за три года, %, при этом:</w:t>
      </w:r>
    </w:p>
    <w:bookmarkEnd w:id="43"/>
    <w:bookmarkStart w:name="z49" w:id="44"/>
    <w:p>
      <w:pPr>
        <w:spacing w:after="0"/>
        <w:ind w:left="0"/>
        <w:jc w:val="both"/>
      </w:pPr>
      <w:r>
        <w:rPr>
          <w:rFonts w:ascii="Times New Roman"/>
          <w:b w:val="false"/>
          <w:i w:val="false"/>
          <w:color w:val="000000"/>
          <w:sz w:val="28"/>
        </w:rPr>
        <w:t>
      Trсрд = (Trотч(1год) + Trотч(2год) + Trотч(3год))/3 , где:</w:t>
      </w:r>
    </w:p>
    <w:bookmarkEnd w:id="44"/>
    <w:bookmarkStart w:name="z50" w:id="45"/>
    <w:p>
      <w:pPr>
        <w:spacing w:after="0"/>
        <w:ind w:left="0"/>
        <w:jc w:val="both"/>
      </w:pPr>
      <w:r>
        <w:rPr>
          <w:rFonts w:ascii="Times New Roman"/>
          <w:b w:val="false"/>
          <w:i w:val="false"/>
          <w:color w:val="000000"/>
          <w:sz w:val="28"/>
        </w:rPr>
        <w:t>
      Trотч(1год) - темп роста поступлений первого года,%;</w:t>
      </w:r>
    </w:p>
    <w:bookmarkEnd w:id="45"/>
    <w:bookmarkStart w:name="z51" w:id="46"/>
    <w:p>
      <w:pPr>
        <w:spacing w:after="0"/>
        <w:ind w:left="0"/>
        <w:jc w:val="both"/>
      </w:pPr>
      <w:r>
        <w:rPr>
          <w:rFonts w:ascii="Times New Roman"/>
          <w:b w:val="false"/>
          <w:i w:val="false"/>
          <w:color w:val="000000"/>
          <w:sz w:val="28"/>
        </w:rPr>
        <w:t>
      Trотч(2год) - темп роста поступлений второго года,%;</w:t>
      </w:r>
    </w:p>
    <w:bookmarkEnd w:id="46"/>
    <w:bookmarkStart w:name="z52" w:id="47"/>
    <w:p>
      <w:pPr>
        <w:spacing w:after="0"/>
        <w:ind w:left="0"/>
        <w:jc w:val="both"/>
      </w:pPr>
      <w:r>
        <w:rPr>
          <w:rFonts w:ascii="Times New Roman"/>
          <w:b w:val="false"/>
          <w:i w:val="false"/>
          <w:color w:val="000000"/>
          <w:sz w:val="28"/>
        </w:rPr>
        <w:t>
      Trотч(3год) - темп роста поступлений третьего года,%.</w:t>
      </w:r>
    </w:p>
    <w:bookmarkEnd w:id="47"/>
    <w:bookmarkStart w:name="z53" w:id="48"/>
    <w:p>
      <w:pPr>
        <w:spacing w:after="0"/>
        <w:ind w:left="0"/>
        <w:jc w:val="both"/>
      </w:pPr>
      <w:r>
        <w:rPr>
          <w:rFonts w:ascii="Times New Roman"/>
          <w:b w:val="false"/>
          <w:i w:val="false"/>
          <w:color w:val="000000"/>
          <w:sz w:val="28"/>
        </w:rPr>
        <w:t>
      5) путем экстраполяции по формуле:</w:t>
      </w:r>
    </w:p>
    <w:bookmarkEnd w:id="48"/>
    <w:bookmarkStart w:name="z54" w:id="49"/>
    <w:p>
      <w:pPr>
        <w:spacing w:after="0"/>
        <w:ind w:left="0"/>
        <w:jc w:val="both"/>
      </w:pPr>
      <w:r>
        <w:rPr>
          <w:rFonts w:ascii="Times New Roman"/>
          <w:b w:val="false"/>
          <w:i w:val="false"/>
          <w:color w:val="000000"/>
          <w:sz w:val="28"/>
        </w:rPr>
        <w:t>
      P = Pотч + Sсрд, где:</w:t>
      </w:r>
    </w:p>
    <w:bookmarkEnd w:id="49"/>
    <w:bookmarkStart w:name="z55" w:id="50"/>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50"/>
    <w:bookmarkStart w:name="z56" w:id="51"/>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51"/>
    <w:bookmarkStart w:name="z57" w:id="52"/>
    <w:p>
      <w:pPr>
        <w:spacing w:after="0"/>
        <w:ind w:left="0"/>
        <w:jc w:val="both"/>
      </w:pPr>
      <w:r>
        <w:rPr>
          <w:rFonts w:ascii="Times New Roman"/>
          <w:b w:val="false"/>
          <w:i w:val="false"/>
          <w:color w:val="000000"/>
          <w:sz w:val="28"/>
        </w:rPr>
        <w:t>
      Sсрд – сумма прироста в среднем за три года,</w:t>
      </w:r>
    </w:p>
    <w:bookmarkEnd w:id="52"/>
    <w:bookmarkStart w:name="z58" w:id="53"/>
    <w:p>
      <w:pPr>
        <w:spacing w:after="0"/>
        <w:ind w:left="0"/>
        <w:jc w:val="both"/>
      </w:pPr>
      <w:r>
        <w:rPr>
          <w:rFonts w:ascii="Times New Roman"/>
          <w:b w:val="false"/>
          <w:i w:val="false"/>
          <w:color w:val="000000"/>
          <w:sz w:val="28"/>
        </w:rPr>
        <w:t>
      при этом:</w:t>
      </w:r>
    </w:p>
    <w:bookmarkEnd w:id="53"/>
    <w:bookmarkStart w:name="z59" w:id="54"/>
    <w:p>
      <w:pPr>
        <w:spacing w:after="0"/>
        <w:ind w:left="0"/>
        <w:jc w:val="both"/>
      </w:pPr>
      <w:r>
        <w:rPr>
          <w:rFonts w:ascii="Times New Roman"/>
          <w:b w:val="false"/>
          <w:i w:val="false"/>
          <w:color w:val="000000"/>
          <w:sz w:val="28"/>
        </w:rPr>
        <w:t>
      Sсрд = ((Sотч (1 год) - Sотч(пред.год)) + (Sотч (2 год) – Sотч (1 год)) + (Sотч(3 год) - Sотч(2 год)))/3, где:</w:t>
      </w:r>
    </w:p>
    <w:bookmarkEnd w:id="54"/>
    <w:bookmarkStart w:name="z60" w:id="55"/>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55"/>
    <w:bookmarkStart w:name="z61" w:id="56"/>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56"/>
    <w:bookmarkStart w:name="z62" w:id="57"/>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57"/>
    <w:bookmarkStart w:name="z63" w:id="58"/>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58"/>
    <w:bookmarkStart w:name="z64" w:id="59"/>
    <w:p>
      <w:pPr>
        <w:spacing w:after="0"/>
        <w:ind w:left="0"/>
        <w:jc w:val="both"/>
      </w:pPr>
      <w:r>
        <w:rPr>
          <w:rFonts w:ascii="Times New Roman"/>
          <w:b w:val="false"/>
          <w:i w:val="false"/>
          <w:color w:val="000000"/>
          <w:sz w:val="28"/>
        </w:rPr>
        <w:t>
      6) по удельному весу фактических поступлений за определенный период в отчетном финансовом году, по формуле:</w:t>
      </w:r>
    </w:p>
    <w:bookmarkEnd w:id="59"/>
    <w:bookmarkStart w:name="z65" w:id="60"/>
    <w:p>
      <w:pPr>
        <w:spacing w:after="0"/>
        <w:ind w:left="0"/>
        <w:jc w:val="both"/>
      </w:pPr>
      <w:r>
        <w:rPr>
          <w:rFonts w:ascii="Times New Roman"/>
          <w:b w:val="false"/>
          <w:i w:val="false"/>
          <w:color w:val="000000"/>
          <w:sz w:val="28"/>
        </w:rPr>
        <w:t>
      Poц = Pф(тек)/Uотч</w:t>
      </w:r>
    </w:p>
    <w:bookmarkEnd w:id="60"/>
    <w:bookmarkStart w:name="z66" w:id="61"/>
    <w:p>
      <w:pPr>
        <w:spacing w:after="0"/>
        <w:ind w:left="0"/>
        <w:jc w:val="both"/>
      </w:pPr>
      <w:r>
        <w:rPr>
          <w:rFonts w:ascii="Times New Roman"/>
          <w:b w:val="false"/>
          <w:i w:val="false"/>
          <w:color w:val="000000"/>
          <w:sz w:val="28"/>
        </w:rPr>
        <w:t>
      Uотч = Pф(отч) /Pотч * 100, где:</w:t>
      </w:r>
    </w:p>
    <w:bookmarkEnd w:id="61"/>
    <w:bookmarkStart w:name="z67" w:id="62"/>
    <w:p>
      <w:pPr>
        <w:spacing w:after="0"/>
        <w:ind w:left="0"/>
        <w:jc w:val="both"/>
      </w:pPr>
      <w:r>
        <w:rPr>
          <w:rFonts w:ascii="Times New Roman"/>
          <w:b w:val="false"/>
          <w:i w:val="false"/>
          <w:color w:val="000000"/>
          <w:sz w:val="28"/>
        </w:rPr>
        <w:t>
      Poц – оценка поступлений по текущему финансовому году;</w:t>
      </w:r>
    </w:p>
    <w:bookmarkEnd w:id="62"/>
    <w:bookmarkStart w:name="z68" w:id="63"/>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63"/>
    <w:bookmarkStart w:name="z69" w:id="64"/>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64"/>
    <w:bookmarkStart w:name="z70" w:id="65"/>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65"/>
    <w:bookmarkStart w:name="z71" w:id="66"/>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6"/>
    <w:bookmarkStart w:name="z72" w:id="67"/>
    <w:p>
      <w:pPr>
        <w:spacing w:after="0"/>
        <w:ind w:left="0"/>
        <w:jc w:val="both"/>
      </w:pPr>
      <w:r>
        <w:rPr>
          <w:rFonts w:ascii="Times New Roman"/>
          <w:b w:val="false"/>
          <w:i w:val="false"/>
          <w:color w:val="000000"/>
          <w:sz w:val="28"/>
        </w:rPr>
        <w:t>
      7) по среднемесячному поступлению за определенный период по текущему финансовому году, по формуле:</w:t>
      </w:r>
    </w:p>
    <w:bookmarkEnd w:id="67"/>
    <w:bookmarkStart w:name="z73" w:id="68"/>
    <w:p>
      <w:pPr>
        <w:spacing w:after="0"/>
        <w:ind w:left="0"/>
        <w:jc w:val="both"/>
      </w:pPr>
      <w:r>
        <w:rPr>
          <w:rFonts w:ascii="Times New Roman"/>
          <w:b w:val="false"/>
          <w:i w:val="false"/>
          <w:color w:val="000000"/>
          <w:sz w:val="28"/>
        </w:rPr>
        <w:t>
      Poц = Pф(тек)/Kф(тек) * 12, где:</w:t>
      </w:r>
    </w:p>
    <w:bookmarkEnd w:id="68"/>
    <w:bookmarkStart w:name="z74" w:id="69"/>
    <w:p>
      <w:pPr>
        <w:spacing w:after="0"/>
        <w:ind w:left="0"/>
        <w:jc w:val="both"/>
      </w:pPr>
      <w:r>
        <w:rPr>
          <w:rFonts w:ascii="Times New Roman"/>
          <w:b w:val="false"/>
          <w:i w:val="false"/>
          <w:color w:val="000000"/>
          <w:sz w:val="28"/>
        </w:rPr>
        <w:t>
      Poц – оценка поступлений по текущему финансовому году;</w:t>
      </w:r>
    </w:p>
    <w:bookmarkEnd w:id="69"/>
    <w:bookmarkStart w:name="z75" w:id="70"/>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70"/>
    <w:bookmarkStart w:name="z76" w:id="71"/>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71"/>
    <w:bookmarkStart w:name="z77" w:id="72"/>
    <w:p>
      <w:pPr>
        <w:spacing w:after="0"/>
        <w:ind w:left="0"/>
        <w:jc w:val="both"/>
      </w:pPr>
      <w:r>
        <w:rPr>
          <w:rFonts w:ascii="Times New Roman"/>
          <w:b w:val="false"/>
          <w:i w:val="false"/>
          <w:color w:val="000000"/>
          <w:sz w:val="28"/>
        </w:rPr>
        <w:t>
      12 – количество месяцев в году.</w:t>
      </w:r>
    </w:p>
    <w:bookmarkEnd w:id="72"/>
    <w:bookmarkStart w:name="z78" w:id="73"/>
    <w:p>
      <w:pPr>
        <w:spacing w:after="0"/>
        <w:ind w:left="0"/>
        <w:jc w:val="both"/>
      </w:pPr>
      <w:r>
        <w:rPr>
          <w:rFonts w:ascii="Times New Roman"/>
          <w:b w:val="false"/>
          <w:i w:val="false"/>
          <w:color w:val="000000"/>
          <w:sz w:val="28"/>
        </w:rPr>
        <w:t>
      10.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73"/>
    <w:bookmarkStart w:name="z79" w:id="74"/>
    <w:p>
      <w:pPr>
        <w:spacing w:after="0"/>
        <w:ind w:left="0"/>
        <w:jc w:val="both"/>
      </w:pPr>
      <w:r>
        <w:rPr>
          <w:rFonts w:ascii="Times New Roman"/>
          <w:b w:val="false"/>
          <w:i w:val="false"/>
          <w:color w:val="000000"/>
          <w:sz w:val="28"/>
        </w:rPr>
        <w:t>
      11. В расчетах учитываются данные уполномоченных органов.</w:t>
      </w:r>
    </w:p>
    <w:bookmarkEnd w:id="74"/>
    <w:bookmarkStart w:name="z80" w:id="75"/>
    <w:p>
      <w:pPr>
        <w:spacing w:after="0"/>
        <w:ind w:left="0"/>
        <w:jc w:val="left"/>
      </w:pPr>
      <w:r>
        <w:rPr>
          <w:rFonts w:ascii="Times New Roman"/>
          <w:b/>
          <w:i w:val="false"/>
          <w:color w:val="000000"/>
        </w:rPr>
        <w:t xml:space="preserve"> 2.2. Неналоговые поступления</w:t>
      </w:r>
    </w:p>
    <w:bookmarkEnd w:id="75"/>
    <w:bookmarkStart w:name="z81" w:id="76"/>
    <w:p>
      <w:pPr>
        <w:spacing w:after="0"/>
        <w:ind w:left="0"/>
        <w:jc w:val="both"/>
      </w:pPr>
      <w:r>
        <w:rPr>
          <w:rFonts w:ascii="Times New Roman"/>
          <w:b w:val="false"/>
          <w:i w:val="false"/>
          <w:color w:val="000000"/>
          <w:sz w:val="28"/>
        </w:rPr>
        <w:t>
      12.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76"/>
    <w:bookmarkStart w:name="z82" w:id="77"/>
    <w:p>
      <w:pPr>
        <w:spacing w:after="0"/>
        <w:ind w:left="0"/>
        <w:jc w:val="both"/>
      </w:pPr>
      <w:r>
        <w:rPr>
          <w:rFonts w:ascii="Times New Roman"/>
          <w:b w:val="false"/>
          <w:i w:val="false"/>
          <w:color w:val="000000"/>
          <w:sz w:val="28"/>
        </w:rPr>
        <w:t>
      13. Прогнозирование административных штрафов, пени, санкций, взысканий и прочих штрафов, налагаемых государственными учреждениями, финансируемыми из местного бюджета, а также штрафов пени, санкций, взысканий по бюджетным кредитам (займам), налагаемых в соответствии с законодательством Республики Казахстан не осуществляется.</w:t>
      </w:r>
    </w:p>
    <w:bookmarkEnd w:id="77"/>
    <w:bookmarkStart w:name="z83" w:id="78"/>
    <w:p>
      <w:pPr>
        <w:spacing w:after="0"/>
        <w:ind w:left="0"/>
        <w:jc w:val="left"/>
      </w:pPr>
      <w:r>
        <w:rPr>
          <w:rFonts w:ascii="Times New Roman"/>
          <w:b/>
          <w:i w:val="false"/>
          <w:color w:val="000000"/>
        </w:rPr>
        <w:t xml:space="preserve"> 2.3. Поступления от продажи основного капитала</w:t>
      </w:r>
    </w:p>
    <w:bookmarkEnd w:id="78"/>
    <w:bookmarkStart w:name="z84" w:id="79"/>
    <w:p>
      <w:pPr>
        <w:spacing w:after="0"/>
        <w:ind w:left="0"/>
        <w:jc w:val="both"/>
      </w:pPr>
      <w:r>
        <w:rPr>
          <w:rFonts w:ascii="Times New Roman"/>
          <w:b w:val="false"/>
          <w:i w:val="false"/>
          <w:color w:val="000000"/>
          <w:sz w:val="28"/>
        </w:rPr>
        <w:t>
      14.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акиматов городов (районов) или исходя из оценки ожидаемого поступления текущего финансового года, скорректированной на уровень инфляции в прогнозируемом году.</w:t>
      </w:r>
    </w:p>
    <w:bookmarkEnd w:id="79"/>
    <w:bookmarkStart w:name="z85" w:id="80"/>
    <w:p>
      <w:pPr>
        <w:spacing w:after="0"/>
        <w:ind w:left="0"/>
        <w:jc w:val="left"/>
      </w:pPr>
      <w:r>
        <w:rPr>
          <w:rFonts w:ascii="Times New Roman"/>
          <w:b/>
          <w:i w:val="false"/>
          <w:color w:val="000000"/>
        </w:rPr>
        <w:t xml:space="preserve"> 2.4. Поступления трансфертов</w:t>
      </w:r>
    </w:p>
    <w:bookmarkEnd w:id="80"/>
    <w:bookmarkStart w:name="z86" w:id="81"/>
    <w:p>
      <w:pPr>
        <w:spacing w:after="0"/>
        <w:ind w:left="0"/>
        <w:jc w:val="both"/>
      </w:pPr>
      <w:r>
        <w:rPr>
          <w:rFonts w:ascii="Times New Roman"/>
          <w:b w:val="false"/>
          <w:i w:val="false"/>
          <w:color w:val="000000"/>
          <w:sz w:val="28"/>
        </w:rPr>
        <w:t xml:space="preserve">
      15. Трансферты из республиканского бюджета в бюджет области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w:t>
      </w:r>
    </w:p>
    <w:bookmarkEnd w:id="81"/>
    <w:bookmarkStart w:name="z87" w:id="82"/>
    <w:p>
      <w:pPr>
        <w:spacing w:after="0"/>
        <w:ind w:left="0"/>
        <w:jc w:val="both"/>
      </w:pPr>
      <w:r>
        <w:rPr>
          <w:rFonts w:ascii="Times New Roman"/>
          <w:b w:val="false"/>
          <w:i w:val="false"/>
          <w:color w:val="000000"/>
          <w:sz w:val="28"/>
        </w:rPr>
        <w:t>
      Трансферты из областного бюджета в бюджеты районов (города областного значения) рассчитываются государственным учреждением "Управление экономики и бюджетного планирования" (далее – Управление экономики и бюджетного планирования ) в порядке, определяемом местным исполнительным органом области, в соответствии со статьей 45 Бюджетного кодекса.</w:t>
      </w:r>
    </w:p>
    <w:bookmarkEnd w:id="82"/>
    <w:bookmarkStart w:name="z88" w:id="83"/>
    <w:p>
      <w:pPr>
        <w:spacing w:after="0"/>
        <w:ind w:left="0"/>
        <w:jc w:val="both"/>
      </w:pPr>
      <w:r>
        <w:rPr>
          <w:rFonts w:ascii="Times New Roman"/>
          <w:b w:val="false"/>
          <w:i w:val="false"/>
          <w:color w:val="000000"/>
          <w:sz w:val="28"/>
        </w:rPr>
        <w:t>
      Трансферты из районного бюджета в бюджеты сел,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 в соответствии со статьей 45 Бюджетного кодекса.</w:t>
      </w:r>
    </w:p>
    <w:bookmarkEnd w:id="83"/>
    <w:bookmarkStart w:name="z89" w:id="84"/>
    <w:p>
      <w:pPr>
        <w:spacing w:after="0"/>
        <w:ind w:left="0"/>
        <w:jc w:val="left"/>
      </w:pPr>
      <w:r>
        <w:rPr>
          <w:rFonts w:ascii="Times New Roman"/>
          <w:b/>
          <w:i w:val="false"/>
          <w:color w:val="000000"/>
        </w:rPr>
        <w:t xml:space="preserve"> Глава 3. Прогнозирование поступлений в местный бюджет для определения трансфертов общего характера</w:t>
      </w:r>
    </w:p>
    <w:bookmarkEnd w:id="84"/>
    <w:bookmarkStart w:name="z90" w:id="85"/>
    <w:p>
      <w:pPr>
        <w:spacing w:after="0"/>
        <w:ind w:left="0"/>
        <w:jc w:val="both"/>
      </w:pPr>
      <w:r>
        <w:rPr>
          <w:rFonts w:ascii="Times New Roman"/>
          <w:b w:val="false"/>
          <w:i w:val="false"/>
          <w:color w:val="000000"/>
          <w:sz w:val="28"/>
        </w:rPr>
        <w:t>
      16. Доходы для расчетов трансфертов общего характера определяются в целом по трем категориям: налоговые поступления, неналоговые поступления и поступления от продажи основного капитала (за исключением поступлений от продажи гражданам квартир) с соблюдением тенденции роста за последние три года.</w:t>
      </w:r>
    </w:p>
    <w:bookmarkEnd w:id="85"/>
    <w:bookmarkStart w:name="z91" w:id="86"/>
    <w:p>
      <w:pPr>
        <w:spacing w:after="0"/>
        <w:ind w:left="0"/>
        <w:jc w:val="both"/>
      </w:pPr>
      <w:r>
        <w:rPr>
          <w:rFonts w:ascii="Times New Roman"/>
          <w:b w:val="false"/>
          <w:i w:val="false"/>
          <w:color w:val="000000"/>
          <w:sz w:val="28"/>
        </w:rPr>
        <w:t>
      17. В расчетах учитываются поступления несистемного характера (разовые), представленные центральным уполномоченным органом по исполнению бюджета.</w:t>
      </w:r>
    </w:p>
    <w:bookmarkEnd w:id="86"/>
    <w:bookmarkStart w:name="z92" w:id="87"/>
    <w:p>
      <w:pPr>
        <w:spacing w:after="0"/>
        <w:ind w:left="0"/>
        <w:jc w:val="both"/>
      </w:pPr>
      <w:r>
        <w:rPr>
          <w:rFonts w:ascii="Times New Roman"/>
          <w:b w:val="false"/>
          <w:i w:val="false"/>
          <w:color w:val="000000"/>
          <w:sz w:val="28"/>
        </w:rPr>
        <w:t>
      18. Местные исполнительные органы городов и районов предоставляют свои прогнозы доходов, за исключением трансфертов, на предстоящий трехлетний период с приложением соответствующих расчетов, обоснований и пояснительной записки, согласно данных Правил.</w:t>
      </w:r>
    </w:p>
    <w:bookmarkEnd w:id="87"/>
    <w:bookmarkStart w:name="z93" w:id="88"/>
    <w:p>
      <w:pPr>
        <w:spacing w:after="0"/>
        <w:ind w:left="0"/>
        <w:jc w:val="both"/>
      </w:pPr>
      <w:r>
        <w:rPr>
          <w:rFonts w:ascii="Times New Roman"/>
          <w:b w:val="false"/>
          <w:i w:val="false"/>
          <w:color w:val="000000"/>
          <w:sz w:val="28"/>
        </w:rPr>
        <w:t>
      19. Управление экономики и бюджетного планирования рассматривает доходы местных исполнительных органов, за исключением трансфертов. В случае необходимости производятся корректировки расчетов по доходам с учетом обоснований и определяется окончательный прогноз доходов.</w:t>
      </w:r>
    </w:p>
    <w:bookmarkEnd w:id="88"/>
    <w:bookmarkStart w:name="z94" w:id="89"/>
    <w:p>
      <w:pPr>
        <w:spacing w:after="0"/>
        <w:ind w:left="0"/>
        <w:jc w:val="left"/>
      </w:pPr>
      <w:r>
        <w:rPr>
          <w:rFonts w:ascii="Times New Roman"/>
          <w:b/>
          <w:i w:val="false"/>
          <w:color w:val="000000"/>
        </w:rPr>
        <w:t xml:space="preserve"> 3.1. Налоговые поступления</w:t>
      </w:r>
    </w:p>
    <w:bookmarkEnd w:id="89"/>
    <w:bookmarkStart w:name="z95" w:id="90"/>
    <w:p>
      <w:pPr>
        <w:spacing w:after="0"/>
        <w:ind w:left="0"/>
        <w:jc w:val="both"/>
      </w:pPr>
      <w:r>
        <w:rPr>
          <w:rFonts w:ascii="Times New Roman"/>
          <w:b w:val="false"/>
          <w:i w:val="false"/>
          <w:color w:val="000000"/>
          <w:sz w:val="28"/>
        </w:rPr>
        <w:t>
      20. При определении объемов доходов бюджета области для установления трансфертов общего характера используются следующие методы расчета оценки налогового потенциала по текущему финансовому году:</w:t>
      </w:r>
    </w:p>
    <w:bookmarkEnd w:id="90"/>
    <w:bookmarkStart w:name="z96" w:id="91"/>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bookmarkEnd w:id="91"/>
    <w:bookmarkStart w:name="z97" w:id="92"/>
    <w:p>
      <w:pPr>
        <w:spacing w:after="0"/>
        <w:ind w:left="0"/>
        <w:jc w:val="both"/>
      </w:pPr>
      <w:r>
        <w:rPr>
          <w:rFonts w:ascii="Times New Roman"/>
          <w:b w:val="false"/>
          <w:i w:val="false"/>
          <w:color w:val="000000"/>
          <w:sz w:val="28"/>
        </w:rPr>
        <w:t>
      Poц = Рфт/Uотч, где:</w:t>
      </w:r>
    </w:p>
    <w:bookmarkEnd w:id="92"/>
    <w:bookmarkStart w:name="z98" w:id="93"/>
    <w:p>
      <w:pPr>
        <w:spacing w:after="0"/>
        <w:ind w:left="0"/>
        <w:jc w:val="both"/>
      </w:pPr>
      <w:r>
        <w:rPr>
          <w:rFonts w:ascii="Times New Roman"/>
          <w:b w:val="false"/>
          <w:i w:val="false"/>
          <w:color w:val="000000"/>
          <w:sz w:val="28"/>
        </w:rPr>
        <w:t>
      Poц - налоговый потенциал по текущему финансовому году;</w:t>
      </w:r>
    </w:p>
    <w:bookmarkEnd w:id="93"/>
    <w:bookmarkStart w:name="z99" w:id="94"/>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94"/>
    <w:bookmarkStart w:name="z100" w:id="95"/>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95"/>
    <w:bookmarkStart w:name="z101" w:id="96"/>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bookmarkEnd w:id="96"/>
    <w:bookmarkStart w:name="z102" w:id="97"/>
    <w:p>
      <w:pPr>
        <w:spacing w:after="0"/>
        <w:ind w:left="0"/>
        <w:jc w:val="both"/>
      </w:pPr>
      <w:r>
        <w:rPr>
          <w:rFonts w:ascii="Times New Roman"/>
          <w:b w:val="false"/>
          <w:i w:val="false"/>
          <w:color w:val="000000"/>
          <w:sz w:val="28"/>
        </w:rPr>
        <w:t>
      Poц = Рфт /Kб(отч) * 12, где:</w:t>
      </w:r>
    </w:p>
    <w:bookmarkEnd w:id="97"/>
    <w:bookmarkStart w:name="z103" w:id="98"/>
    <w:p>
      <w:pPr>
        <w:spacing w:after="0"/>
        <w:ind w:left="0"/>
        <w:jc w:val="both"/>
      </w:pPr>
      <w:r>
        <w:rPr>
          <w:rFonts w:ascii="Times New Roman"/>
          <w:b w:val="false"/>
          <w:i w:val="false"/>
          <w:color w:val="000000"/>
          <w:sz w:val="28"/>
        </w:rPr>
        <w:t>
      Poц - налоговый потенциал по текущему финансовому году;</w:t>
      </w:r>
    </w:p>
    <w:bookmarkEnd w:id="98"/>
    <w:bookmarkStart w:name="z104" w:id="99"/>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99"/>
    <w:bookmarkStart w:name="z105" w:id="100"/>
    <w:p>
      <w:pPr>
        <w:spacing w:after="0"/>
        <w:ind w:left="0"/>
        <w:jc w:val="both"/>
      </w:pPr>
      <w:r>
        <w:rPr>
          <w:rFonts w:ascii="Times New Roman"/>
          <w:b w:val="false"/>
          <w:i w:val="false"/>
          <w:color w:val="000000"/>
          <w:sz w:val="28"/>
        </w:rPr>
        <w:t>
      Kб(отч) - количество месяцев в определенном периоде текущего финансового года;</w:t>
      </w:r>
    </w:p>
    <w:bookmarkEnd w:id="100"/>
    <w:bookmarkStart w:name="z106" w:id="101"/>
    <w:p>
      <w:pPr>
        <w:spacing w:after="0"/>
        <w:ind w:left="0"/>
        <w:jc w:val="both"/>
      </w:pPr>
      <w:r>
        <w:rPr>
          <w:rFonts w:ascii="Times New Roman"/>
          <w:b w:val="false"/>
          <w:i w:val="false"/>
          <w:color w:val="000000"/>
          <w:sz w:val="28"/>
        </w:rPr>
        <w:t>
      12 - количество месяцев в году;</w:t>
      </w:r>
    </w:p>
    <w:bookmarkEnd w:id="101"/>
    <w:bookmarkStart w:name="z107" w:id="102"/>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102"/>
    <w:bookmarkStart w:name="z108" w:id="103"/>
    <w:p>
      <w:pPr>
        <w:spacing w:after="0"/>
        <w:ind w:left="0"/>
        <w:jc w:val="both"/>
      </w:pPr>
      <w:r>
        <w:rPr>
          <w:rFonts w:ascii="Times New Roman"/>
          <w:b w:val="false"/>
          <w:i w:val="false"/>
          <w:color w:val="000000"/>
          <w:sz w:val="28"/>
        </w:rPr>
        <w:t>
      Poц = Pотч * (100% + Iб), или Poц = (Pотч * (100% + Iб))/12 * Кб + Nб(отч), где:</w:t>
      </w:r>
    </w:p>
    <w:bookmarkEnd w:id="103"/>
    <w:bookmarkStart w:name="z109" w:id="104"/>
    <w:p>
      <w:pPr>
        <w:spacing w:after="0"/>
        <w:ind w:left="0"/>
        <w:jc w:val="both"/>
      </w:pPr>
      <w:r>
        <w:rPr>
          <w:rFonts w:ascii="Times New Roman"/>
          <w:b w:val="false"/>
          <w:i w:val="false"/>
          <w:color w:val="000000"/>
          <w:sz w:val="28"/>
        </w:rPr>
        <w:t>
      Poц - налоговый потенциал по текущему финансовому году;</w:t>
      </w:r>
    </w:p>
    <w:bookmarkEnd w:id="104"/>
    <w:bookmarkStart w:name="z110" w:id="105"/>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105"/>
    <w:bookmarkStart w:name="z111" w:id="106"/>
    <w:p>
      <w:pPr>
        <w:spacing w:after="0"/>
        <w:ind w:left="0"/>
        <w:jc w:val="both"/>
      </w:pPr>
      <w:r>
        <w:rPr>
          <w:rFonts w:ascii="Times New Roman"/>
          <w:b w:val="false"/>
          <w:i w:val="false"/>
          <w:color w:val="000000"/>
          <w:sz w:val="28"/>
        </w:rPr>
        <w:t>
      Iб - уровень инфляции по текущему финансовому году, %.</w:t>
      </w:r>
    </w:p>
    <w:bookmarkEnd w:id="106"/>
    <w:bookmarkStart w:name="z112" w:id="107"/>
    <w:p>
      <w:pPr>
        <w:spacing w:after="0"/>
        <w:ind w:left="0"/>
        <w:jc w:val="both"/>
      </w:pPr>
      <w:r>
        <w:rPr>
          <w:rFonts w:ascii="Times New Roman"/>
          <w:b w:val="false"/>
          <w:i w:val="false"/>
          <w:color w:val="000000"/>
          <w:sz w:val="28"/>
        </w:rPr>
        <w:t>
      12 - количество месяцев в году;</w:t>
      </w:r>
    </w:p>
    <w:bookmarkEnd w:id="107"/>
    <w:bookmarkStart w:name="z113" w:id="108"/>
    <w:p>
      <w:pPr>
        <w:spacing w:after="0"/>
        <w:ind w:left="0"/>
        <w:jc w:val="both"/>
      </w:pPr>
      <w:r>
        <w:rPr>
          <w:rFonts w:ascii="Times New Roman"/>
          <w:b w:val="false"/>
          <w:i w:val="false"/>
          <w:color w:val="000000"/>
          <w:sz w:val="28"/>
        </w:rPr>
        <w:t>
      Кб - прогнозируемый период (количество месяцев) по текущему финансовому году</w:t>
      </w:r>
    </w:p>
    <w:bookmarkEnd w:id="108"/>
    <w:bookmarkStart w:name="z114" w:id="109"/>
    <w:p>
      <w:pPr>
        <w:spacing w:after="0"/>
        <w:ind w:left="0"/>
        <w:jc w:val="both"/>
      </w:pPr>
      <w:r>
        <w:rPr>
          <w:rFonts w:ascii="Times New Roman"/>
          <w:b w:val="false"/>
          <w:i w:val="false"/>
          <w:color w:val="000000"/>
          <w:sz w:val="28"/>
        </w:rPr>
        <w:t>
      Nб(отч) - фактические поступления налога за определенный период текущего финансового года;</w:t>
      </w:r>
    </w:p>
    <w:bookmarkEnd w:id="109"/>
    <w:bookmarkStart w:name="z115" w:id="110"/>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110"/>
    <w:bookmarkStart w:name="z116" w:id="111"/>
    <w:p>
      <w:pPr>
        <w:spacing w:after="0"/>
        <w:ind w:left="0"/>
        <w:jc w:val="both"/>
      </w:pPr>
      <w:r>
        <w:rPr>
          <w:rFonts w:ascii="Times New Roman"/>
          <w:b w:val="false"/>
          <w:i w:val="false"/>
          <w:color w:val="000000"/>
          <w:sz w:val="28"/>
        </w:rPr>
        <w:t>
      Poц = Pотч * Trсрд, где:</w:t>
      </w:r>
    </w:p>
    <w:bookmarkEnd w:id="111"/>
    <w:bookmarkStart w:name="z117" w:id="112"/>
    <w:p>
      <w:pPr>
        <w:spacing w:after="0"/>
        <w:ind w:left="0"/>
        <w:jc w:val="both"/>
      </w:pPr>
      <w:r>
        <w:rPr>
          <w:rFonts w:ascii="Times New Roman"/>
          <w:b w:val="false"/>
          <w:i w:val="false"/>
          <w:color w:val="000000"/>
          <w:sz w:val="28"/>
        </w:rPr>
        <w:t>
      Poц - оценка поступлений по текущему финансовому году;</w:t>
      </w:r>
    </w:p>
    <w:bookmarkEnd w:id="112"/>
    <w:bookmarkStart w:name="z118" w:id="113"/>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113"/>
    <w:bookmarkStart w:name="z119" w:id="114"/>
    <w:p>
      <w:pPr>
        <w:spacing w:after="0"/>
        <w:ind w:left="0"/>
        <w:jc w:val="both"/>
      </w:pPr>
      <w:r>
        <w:rPr>
          <w:rFonts w:ascii="Times New Roman"/>
          <w:b w:val="false"/>
          <w:i w:val="false"/>
          <w:color w:val="000000"/>
          <w:sz w:val="28"/>
        </w:rPr>
        <w:t>
      Trсрд - средний темп роста за три года, %, при этом:</w:t>
      </w:r>
    </w:p>
    <w:bookmarkEnd w:id="114"/>
    <w:bookmarkStart w:name="z120" w:id="115"/>
    <w:p>
      <w:pPr>
        <w:spacing w:after="0"/>
        <w:ind w:left="0"/>
        <w:jc w:val="both"/>
      </w:pPr>
      <w:r>
        <w:rPr>
          <w:rFonts w:ascii="Times New Roman"/>
          <w:b w:val="false"/>
          <w:i w:val="false"/>
          <w:color w:val="000000"/>
          <w:sz w:val="28"/>
        </w:rPr>
        <w:t>
      Trсрд = (Trотч(1год) + Trотч(2год) + Trотч(3год))/3, где:</w:t>
      </w:r>
    </w:p>
    <w:bookmarkEnd w:id="115"/>
    <w:bookmarkStart w:name="z121" w:id="116"/>
    <w:p>
      <w:pPr>
        <w:spacing w:after="0"/>
        <w:ind w:left="0"/>
        <w:jc w:val="both"/>
      </w:pPr>
      <w:r>
        <w:rPr>
          <w:rFonts w:ascii="Times New Roman"/>
          <w:b w:val="false"/>
          <w:i w:val="false"/>
          <w:color w:val="000000"/>
          <w:sz w:val="28"/>
        </w:rPr>
        <w:t>
      Trотч(1год) - темп роста поступлений первого года,%;</w:t>
      </w:r>
    </w:p>
    <w:bookmarkEnd w:id="116"/>
    <w:bookmarkStart w:name="z122" w:id="117"/>
    <w:p>
      <w:pPr>
        <w:spacing w:after="0"/>
        <w:ind w:left="0"/>
        <w:jc w:val="both"/>
      </w:pPr>
      <w:r>
        <w:rPr>
          <w:rFonts w:ascii="Times New Roman"/>
          <w:b w:val="false"/>
          <w:i w:val="false"/>
          <w:color w:val="000000"/>
          <w:sz w:val="28"/>
        </w:rPr>
        <w:t>
      Trотч(2год) - темп роста поступлений второго года, %;</w:t>
      </w:r>
    </w:p>
    <w:bookmarkEnd w:id="117"/>
    <w:bookmarkStart w:name="z123" w:id="118"/>
    <w:p>
      <w:pPr>
        <w:spacing w:after="0"/>
        <w:ind w:left="0"/>
        <w:jc w:val="both"/>
      </w:pPr>
      <w:r>
        <w:rPr>
          <w:rFonts w:ascii="Times New Roman"/>
          <w:b w:val="false"/>
          <w:i w:val="false"/>
          <w:color w:val="000000"/>
          <w:sz w:val="28"/>
        </w:rPr>
        <w:t>
      Trотч(3год)  - темп роста поступлений третьего года,%;</w:t>
      </w:r>
    </w:p>
    <w:bookmarkEnd w:id="118"/>
    <w:bookmarkStart w:name="z124" w:id="119"/>
    <w:p>
      <w:pPr>
        <w:spacing w:after="0"/>
        <w:ind w:left="0"/>
        <w:jc w:val="both"/>
      </w:pPr>
      <w:r>
        <w:rPr>
          <w:rFonts w:ascii="Times New Roman"/>
          <w:b w:val="false"/>
          <w:i w:val="false"/>
          <w:color w:val="000000"/>
          <w:sz w:val="28"/>
        </w:rPr>
        <w:t>
      5) путем экстраполяции по формуле:</w:t>
      </w:r>
    </w:p>
    <w:bookmarkEnd w:id="119"/>
    <w:bookmarkStart w:name="z125" w:id="120"/>
    <w:p>
      <w:pPr>
        <w:spacing w:after="0"/>
        <w:ind w:left="0"/>
        <w:jc w:val="both"/>
      </w:pPr>
      <w:r>
        <w:rPr>
          <w:rFonts w:ascii="Times New Roman"/>
          <w:b w:val="false"/>
          <w:i w:val="false"/>
          <w:color w:val="000000"/>
          <w:sz w:val="28"/>
        </w:rPr>
        <w:t>
      Poц = Pотч + Sсрд, где:</w:t>
      </w:r>
    </w:p>
    <w:bookmarkEnd w:id="120"/>
    <w:bookmarkStart w:name="z126" w:id="121"/>
    <w:p>
      <w:pPr>
        <w:spacing w:after="0"/>
        <w:ind w:left="0"/>
        <w:jc w:val="both"/>
      </w:pPr>
      <w:r>
        <w:rPr>
          <w:rFonts w:ascii="Times New Roman"/>
          <w:b w:val="false"/>
          <w:i w:val="false"/>
          <w:color w:val="000000"/>
          <w:sz w:val="28"/>
        </w:rPr>
        <w:t>
      Poц - оценка поступлений по текущему финансовому году;</w:t>
      </w:r>
    </w:p>
    <w:bookmarkEnd w:id="121"/>
    <w:bookmarkStart w:name="z127" w:id="122"/>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122"/>
    <w:bookmarkStart w:name="z128" w:id="123"/>
    <w:p>
      <w:pPr>
        <w:spacing w:after="0"/>
        <w:ind w:left="0"/>
        <w:jc w:val="both"/>
      </w:pPr>
      <w:r>
        <w:rPr>
          <w:rFonts w:ascii="Times New Roman"/>
          <w:b w:val="false"/>
          <w:i w:val="false"/>
          <w:color w:val="000000"/>
          <w:sz w:val="28"/>
        </w:rPr>
        <w:t>
      Sсрд - сумма прироста в среднем за три года,</w:t>
      </w:r>
    </w:p>
    <w:bookmarkEnd w:id="123"/>
    <w:bookmarkStart w:name="z129" w:id="124"/>
    <w:p>
      <w:pPr>
        <w:spacing w:after="0"/>
        <w:ind w:left="0"/>
        <w:jc w:val="both"/>
      </w:pPr>
      <w:r>
        <w:rPr>
          <w:rFonts w:ascii="Times New Roman"/>
          <w:b w:val="false"/>
          <w:i w:val="false"/>
          <w:color w:val="000000"/>
          <w:sz w:val="28"/>
        </w:rPr>
        <w:t>
      при этом:</w:t>
      </w:r>
    </w:p>
    <w:bookmarkEnd w:id="124"/>
    <w:bookmarkStart w:name="z130" w:id="125"/>
    <w:p>
      <w:pPr>
        <w:spacing w:after="0"/>
        <w:ind w:left="0"/>
        <w:jc w:val="both"/>
      </w:pPr>
      <w:r>
        <w:rPr>
          <w:rFonts w:ascii="Times New Roman"/>
          <w:b w:val="false"/>
          <w:i w:val="false"/>
          <w:color w:val="000000"/>
          <w:sz w:val="28"/>
        </w:rPr>
        <w:t>
      Sсрд =((Sотч(1 год) - Sотч(пред.год))+ (Sотч(2 год) - Sотч(1 год))+ (Sотч(3 год) - Sотч(2 год)))/3, где:</w:t>
      </w:r>
    </w:p>
    <w:bookmarkEnd w:id="125"/>
    <w:bookmarkStart w:name="z131" w:id="126"/>
    <w:p>
      <w:pPr>
        <w:spacing w:after="0"/>
        <w:ind w:left="0"/>
        <w:jc w:val="both"/>
      </w:pPr>
      <w:r>
        <w:rPr>
          <w:rFonts w:ascii="Times New Roman"/>
          <w:b w:val="false"/>
          <w:i w:val="false"/>
          <w:color w:val="000000"/>
          <w:sz w:val="28"/>
        </w:rPr>
        <w:t>
      Sотч(пред.год) - сумма поступлений предыдущего первому году;</w:t>
      </w:r>
    </w:p>
    <w:bookmarkEnd w:id="126"/>
    <w:bookmarkStart w:name="z132" w:id="127"/>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127"/>
    <w:bookmarkStart w:name="z133" w:id="128"/>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128"/>
    <w:bookmarkStart w:name="z134" w:id="129"/>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129"/>
    <w:bookmarkStart w:name="z135" w:id="130"/>
    <w:p>
      <w:pPr>
        <w:spacing w:after="0"/>
        <w:ind w:left="0"/>
        <w:jc w:val="both"/>
      </w:pPr>
      <w:r>
        <w:rPr>
          <w:rFonts w:ascii="Times New Roman"/>
          <w:b w:val="false"/>
          <w:i w:val="false"/>
          <w:color w:val="000000"/>
          <w:sz w:val="28"/>
        </w:rPr>
        <w:t>
      При использовании в расчетах нескольких методов, в прогнозе учитывается метод, обеспечивающий наибольшее поступление доходов.</w:t>
      </w:r>
    </w:p>
    <w:bookmarkEnd w:id="130"/>
    <w:bookmarkStart w:name="z136" w:id="131"/>
    <w:p>
      <w:pPr>
        <w:spacing w:after="0"/>
        <w:ind w:left="0"/>
        <w:jc w:val="left"/>
      </w:pPr>
      <w:r>
        <w:rPr>
          <w:rFonts w:ascii="Times New Roman"/>
          <w:b/>
          <w:i w:val="false"/>
          <w:color w:val="000000"/>
        </w:rPr>
        <w:t xml:space="preserve"> 3.1.1. Индивидуальный подоходный налог</w:t>
      </w:r>
    </w:p>
    <w:bookmarkEnd w:id="131"/>
    <w:bookmarkStart w:name="z137" w:id="132"/>
    <w:p>
      <w:pPr>
        <w:spacing w:after="0"/>
        <w:ind w:left="0"/>
        <w:jc w:val="both"/>
      </w:pPr>
      <w:r>
        <w:rPr>
          <w:rFonts w:ascii="Times New Roman"/>
          <w:b w:val="false"/>
          <w:i w:val="false"/>
          <w:color w:val="000000"/>
          <w:sz w:val="28"/>
        </w:rPr>
        <w:t>
      21.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132"/>
    <w:bookmarkStart w:name="z138" w:id="133"/>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133"/>
    <w:bookmarkStart w:name="z139" w:id="134"/>
    <w:p>
      <w:pPr>
        <w:spacing w:after="0"/>
        <w:ind w:left="0"/>
        <w:jc w:val="both"/>
      </w:pPr>
      <w:r>
        <w:rPr>
          <w:rFonts w:ascii="Times New Roman"/>
          <w:b w:val="false"/>
          <w:i w:val="false"/>
          <w:color w:val="000000"/>
          <w:sz w:val="28"/>
        </w:rPr>
        <w:t>
      22. В оценке налогового потенциала по индивидуальному подоходному налогу с доходов, облагаемых у источника выплаты, на плановый период учитывается изменение налогового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и т.д.). Расчет изменения налогового потенциала по индивидуальному подоходному налогу производится отдельно по конкретным налогоплательщикам по сведениям органов государственных доходов.</w:t>
      </w:r>
    </w:p>
    <w:bookmarkEnd w:id="134"/>
    <w:bookmarkStart w:name="z140" w:id="135"/>
    <w:p>
      <w:pPr>
        <w:spacing w:after="0"/>
        <w:ind w:left="0"/>
        <w:jc w:val="both"/>
      </w:pPr>
      <w:r>
        <w:rPr>
          <w:rFonts w:ascii="Times New Roman"/>
          <w:b w:val="false"/>
          <w:i w:val="false"/>
          <w:color w:val="000000"/>
          <w:sz w:val="28"/>
        </w:rPr>
        <w:t>
      23. Прогноз по индивидуальному подоходному налогу с доходов, облагаемых у источника выплаты, на плановый период определяется следующими методами:</w:t>
      </w:r>
    </w:p>
    <w:bookmarkEnd w:id="135"/>
    <w:bookmarkStart w:name="z141" w:id="136"/>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136"/>
    <w:bookmarkStart w:name="z142" w:id="137"/>
    <w:p>
      <w:pPr>
        <w:spacing w:after="0"/>
        <w:ind w:left="0"/>
        <w:jc w:val="both"/>
      </w:pPr>
      <w:r>
        <w:rPr>
          <w:rFonts w:ascii="Times New Roman"/>
          <w:b w:val="false"/>
          <w:i w:val="false"/>
          <w:color w:val="000000"/>
          <w:sz w:val="28"/>
        </w:rPr>
        <w:t xml:space="preserve">
      IPN(об)п = (Dfzp * Sотч) ± Iipn </w:t>
      </w:r>
    </w:p>
    <w:bookmarkEnd w:id="137"/>
    <w:bookmarkStart w:name="z143" w:id="138"/>
    <w:p>
      <w:pPr>
        <w:spacing w:after="0"/>
        <w:ind w:left="0"/>
        <w:jc w:val="both"/>
      </w:pPr>
      <w:r>
        <w:rPr>
          <w:rFonts w:ascii="Times New Roman"/>
          <w:b w:val="false"/>
          <w:i w:val="false"/>
          <w:color w:val="000000"/>
          <w:sz w:val="28"/>
        </w:rPr>
        <w:t>
      Sотч = IPN(об)отч /Dотч * 100, где:</w:t>
      </w:r>
    </w:p>
    <w:bookmarkEnd w:id="138"/>
    <w:bookmarkStart w:name="z144" w:id="139"/>
    <w:p>
      <w:pPr>
        <w:spacing w:after="0"/>
        <w:ind w:left="0"/>
        <w:jc w:val="both"/>
      </w:pPr>
      <w:r>
        <w:rPr>
          <w:rFonts w:ascii="Times New Roman"/>
          <w:b w:val="false"/>
          <w:i w:val="false"/>
          <w:color w:val="000000"/>
          <w:sz w:val="28"/>
        </w:rPr>
        <w:t>
      IPN(об)п - прогноз по индивидуальному подоходному налогу на плановый период;</w:t>
      </w:r>
    </w:p>
    <w:bookmarkEnd w:id="139"/>
    <w:bookmarkStart w:name="z145" w:id="140"/>
    <w:p>
      <w:pPr>
        <w:spacing w:after="0"/>
        <w:ind w:left="0"/>
        <w:jc w:val="both"/>
      </w:pPr>
      <w:r>
        <w:rPr>
          <w:rFonts w:ascii="Times New Roman"/>
          <w:b w:val="false"/>
          <w:i w:val="false"/>
          <w:color w:val="000000"/>
          <w:sz w:val="28"/>
        </w:rPr>
        <w:t>
      Dfzp - прогнозируемый объем фонда заработной платы на плановый период;</w:t>
      </w:r>
    </w:p>
    <w:bookmarkEnd w:id="140"/>
    <w:bookmarkStart w:name="z146" w:id="141"/>
    <w:p>
      <w:pPr>
        <w:spacing w:after="0"/>
        <w:ind w:left="0"/>
        <w:jc w:val="both"/>
      </w:pPr>
      <w:r>
        <w:rPr>
          <w:rFonts w:ascii="Times New Roman"/>
          <w:b w:val="false"/>
          <w:i w:val="false"/>
          <w:color w:val="000000"/>
          <w:sz w:val="28"/>
        </w:rPr>
        <w:t>
      Sотч - эффективная ставка за отчетный финансовый год, %;</w:t>
      </w:r>
    </w:p>
    <w:bookmarkEnd w:id="141"/>
    <w:bookmarkStart w:name="z147" w:id="142"/>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142"/>
    <w:bookmarkStart w:name="z148" w:id="143"/>
    <w:p>
      <w:pPr>
        <w:spacing w:after="0"/>
        <w:ind w:left="0"/>
        <w:jc w:val="both"/>
      </w:pPr>
      <w:r>
        <w:rPr>
          <w:rFonts w:ascii="Times New Roman"/>
          <w:b w:val="false"/>
          <w:i w:val="false"/>
          <w:color w:val="000000"/>
          <w:sz w:val="28"/>
        </w:rPr>
        <w:t>
      IPN(об)отч - фактические поступления налогов за отчетный финансовый год;</w:t>
      </w:r>
    </w:p>
    <w:bookmarkEnd w:id="143"/>
    <w:bookmarkStart w:name="z149" w:id="144"/>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144"/>
    <w:bookmarkStart w:name="z150" w:id="145"/>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145"/>
    <w:bookmarkStart w:name="z151" w:id="146"/>
    <w:p>
      <w:pPr>
        <w:spacing w:after="0"/>
        <w:ind w:left="0"/>
        <w:jc w:val="both"/>
      </w:pPr>
      <w:r>
        <w:rPr>
          <w:rFonts w:ascii="Times New Roman"/>
          <w:b w:val="false"/>
          <w:i w:val="false"/>
          <w:color w:val="000000"/>
          <w:sz w:val="28"/>
        </w:rPr>
        <w:t xml:space="preserve">
      IPN(об)п = (Ofzp * Fipn), где: </w:t>
      </w:r>
    </w:p>
    <w:bookmarkEnd w:id="146"/>
    <w:bookmarkStart w:name="z152" w:id="147"/>
    <w:p>
      <w:pPr>
        <w:spacing w:after="0"/>
        <w:ind w:left="0"/>
        <w:jc w:val="both"/>
      </w:pPr>
      <w:r>
        <w:rPr>
          <w:rFonts w:ascii="Times New Roman"/>
          <w:b w:val="false"/>
          <w:i w:val="false"/>
          <w:color w:val="000000"/>
          <w:sz w:val="28"/>
        </w:rPr>
        <w:t>
      IPN(об)п - прогноз по индивидуальному подоходному налогу на плановый период;</w:t>
      </w:r>
    </w:p>
    <w:bookmarkEnd w:id="147"/>
    <w:bookmarkStart w:name="z153" w:id="148"/>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148"/>
    <w:bookmarkStart w:name="z154" w:id="149"/>
    <w:p>
      <w:pPr>
        <w:spacing w:after="0"/>
        <w:ind w:left="0"/>
        <w:jc w:val="both"/>
      </w:pPr>
      <w:r>
        <w:rPr>
          <w:rFonts w:ascii="Times New Roman"/>
          <w:b w:val="false"/>
          <w:i w:val="false"/>
          <w:color w:val="000000"/>
          <w:sz w:val="28"/>
        </w:rPr>
        <w:t>
      Fipn - ставка индивидуального подоходного налога в соответствии с Налоговым кодексом, %.</w:t>
      </w:r>
    </w:p>
    <w:bookmarkEnd w:id="149"/>
    <w:bookmarkStart w:name="z155" w:id="150"/>
    <w:p>
      <w:pPr>
        <w:spacing w:after="0"/>
        <w:ind w:left="0"/>
        <w:jc w:val="both"/>
      </w:pPr>
      <w:r>
        <w:rPr>
          <w:rFonts w:ascii="Times New Roman"/>
          <w:b w:val="false"/>
          <w:i w:val="false"/>
          <w:color w:val="000000"/>
          <w:sz w:val="28"/>
        </w:rPr>
        <w:t>
      Прогноз по индивидуальному подоходному налогу с доходов, не облагаемых у источника выплаты, на плановый период определяется по следующей формуле:</w:t>
      </w:r>
    </w:p>
    <w:bookmarkEnd w:id="150"/>
    <w:bookmarkStart w:name="z156" w:id="151"/>
    <w:p>
      <w:pPr>
        <w:spacing w:after="0"/>
        <w:ind w:left="0"/>
        <w:jc w:val="both"/>
      </w:pPr>
      <w:r>
        <w:rPr>
          <w:rFonts w:ascii="Times New Roman"/>
          <w:b w:val="false"/>
          <w:i w:val="false"/>
          <w:color w:val="000000"/>
          <w:sz w:val="28"/>
        </w:rPr>
        <w:t>
      IPN(ноб)п = IPN(ноб)оц * (100% + Iп), где:</w:t>
      </w:r>
    </w:p>
    <w:bookmarkEnd w:id="151"/>
    <w:bookmarkStart w:name="z157" w:id="152"/>
    <w:p>
      <w:pPr>
        <w:spacing w:after="0"/>
        <w:ind w:left="0"/>
        <w:jc w:val="both"/>
      </w:pPr>
      <w:r>
        <w:rPr>
          <w:rFonts w:ascii="Times New Roman"/>
          <w:b w:val="false"/>
          <w:i w:val="false"/>
          <w:color w:val="000000"/>
          <w:sz w:val="28"/>
        </w:rPr>
        <w:t>
      IPN(ноб)п - прогноз по индивидуальному подоходному налогу с доходов, не</w:t>
      </w:r>
    </w:p>
    <w:bookmarkEnd w:id="152"/>
    <w:bookmarkStart w:name="z158" w:id="153"/>
    <w:p>
      <w:pPr>
        <w:spacing w:after="0"/>
        <w:ind w:left="0"/>
        <w:jc w:val="both"/>
      </w:pPr>
      <w:r>
        <w:rPr>
          <w:rFonts w:ascii="Times New Roman"/>
          <w:b w:val="false"/>
          <w:i w:val="false"/>
          <w:color w:val="000000"/>
          <w:sz w:val="28"/>
        </w:rPr>
        <w:t>
      облагаемых у источника выплаты, на плановый период;</w:t>
      </w:r>
    </w:p>
    <w:bookmarkEnd w:id="153"/>
    <w:bookmarkStart w:name="z159" w:id="154"/>
    <w:p>
      <w:pPr>
        <w:spacing w:after="0"/>
        <w:ind w:left="0"/>
        <w:jc w:val="both"/>
      </w:pPr>
      <w:r>
        <w:rPr>
          <w:rFonts w:ascii="Times New Roman"/>
          <w:b w:val="false"/>
          <w:i w:val="false"/>
          <w:color w:val="000000"/>
          <w:sz w:val="28"/>
        </w:rPr>
        <w:t>
      IPN(ноб)оц - оценка налогового потенциала по текущему финансовому году;</w:t>
      </w:r>
    </w:p>
    <w:bookmarkEnd w:id="154"/>
    <w:bookmarkStart w:name="z160" w:id="155"/>
    <w:p>
      <w:pPr>
        <w:spacing w:after="0"/>
        <w:ind w:left="0"/>
        <w:jc w:val="both"/>
      </w:pPr>
      <w:r>
        <w:rPr>
          <w:rFonts w:ascii="Times New Roman"/>
          <w:b w:val="false"/>
          <w:i w:val="false"/>
          <w:color w:val="000000"/>
          <w:sz w:val="28"/>
        </w:rPr>
        <w:t>
      Iп - прогнозируемый уровень инфляции, %.</w:t>
      </w:r>
    </w:p>
    <w:bookmarkEnd w:id="155"/>
    <w:bookmarkStart w:name="z161" w:id="156"/>
    <w:p>
      <w:pPr>
        <w:spacing w:after="0"/>
        <w:ind w:left="0"/>
        <w:jc w:val="left"/>
      </w:pPr>
      <w:r>
        <w:rPr>
          <w:rFonts w:ascii="Times New Roman"/>
          <w:b/>
          <w:i w:val="false"/>
          <w:color w:val="000000"/>
        </w:rPr>
        <w:t xml:space="preserve"> 3.1.2.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bookmarkEnd w:id="156"/>
    <w:bookmarkStart w:name="z162" w:id="157"/>
    <w:p>
      <w:pPr>
        <w:spacing w:after="0"/>
        <w:ind w:left="0"/>
        <w:jc w:val="both"/>
      </w:pPr>
      <w:r>
        <w:rPr>
          <w:rFonts w:ascii="Times New Roman"/>
          <w:b w:val="false"/>
          <w:i w:val="false"/>
          <w:color w:val="000000"/>
          <w:sz w:val="28"/>
        </w:rPr>
        <w:t xml:space="preserve">
      24.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Бюджетного кодекса, и поступлений от организаций нефтяного сектора рассчитывается на основе объема валовой добавленной стоимости не нефтяного сектора (далее – ВДС,статистические данные) прогноза социально-экономического развития по следующей формуле:</w:t>
      </w:r>
    </w:p>
    <w:bookmarkEnd w:id="157"/>
    <w:bookmarkStart w:name="z163" w:id="158"/>
    <w:p>
      <w:pPr>
        <w:spacing w:after="0"/>
        <w:ind w:left="0"/>
        <w:jc w:val="both"/>
      </w:pPr>
      <w:r>
        <w:rPr>
          <w:rFonts w:ascii="Times New Roman"/>
          <w:b w:val="false"/>
          <w:i w:val="false"/>
          <w:color w:val="000000"/>
          <w:sz w:val="28"/>
        </w:rPr>
        <w:t>
      KPNп = KPNоц * T(вдс)/100, где:</w:t>
      </w:r>
    </w:p>
    <w:bookmarkEnd w:id="158"/>
    <w:bookmarkStart w:name="z164" w:id="159"/>
    <w:p>
      <w:pPr>
        <w:spacing w:after="0"/>
        <w:ind w:left="0"/>
        <w:jc w:val="both"/>
      </w:pPr>
      <w:r>
        <w:rPr>
          <w:rFonts w:ascii="Times New Roman"/>
          <w:b w:val="false"/>
          <w:i w:val="false"/>
          <w:color w:val="000000"/>
          <w:sz w:val="28"/>
        </w:rPr>
        <w:t>
      KPNп - прогноз по корпоративному подоходному налогу;</w:t>
      </w:r>
    </w:p>
    <w:bookmarkEnd w:id="159"/>
    <w:bookmarkStart w:name="z165" w:id="160"/>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bookmarkEnd w:id="160"/>
    <w:bookmarkStart w:name="z166" w:id="161"/>
    <w:p>
      <w:pPr>
        <w:spacing w:after="0"/>
        <w:ind w:left="0"/>
        <w:jc w:val="both"/>
      </w:pPr>
      <w:r>
        <w:rPr>
          <w:rFonts w:ascii="Times New Roman"/>
          <w:b w:val="false"/>
          <w:i w:val="false"/>
          <w:color w:val="000000"/>
          <w:sz w:val="28"/>
        </w:rPr>
        <w:t>
      T(вдс) – прогноз темпа роста ВДС не нефтяного сектора, %.</w:t>
      </w:r>
    </w:p>
    <w:bookmarkEnd w:id="161"/>
    <w:bookmarkStart w:name="z167" w:id="162"/>
    <w:p>
      <w:pPr>
        <w:spacing w:after="0"/>
        <w:ind w:left="0"/>
        <w:jc w:val="left"/>
      </w:pPr>
      <w:r>
        <w:rPr>
          <w:rFonts w:ascii="Times New Roman"/>
          <w:b/>
          <w:i w:val="false"/>
          <w:color w:val="000000"/>
        </w:rPr>
        <w:t xml:space="preserve"> 3.1.3. Социальный налог</w:t>
      </w:r>
    </w:p>
    <w:bookmarkEnd w:id="162"/>
    <w:bookmarkStart w:name="z168" w:id="163"/>
    <w:p>
      <w:pPr>
        <w:spacing w:after="0"/>
        <w:ind w:left="0"/>
        <w:jc w:val="both"/>
      </w:pPr>
      <w:r>
        <w:rPr>
          <w:rFonts w:ascii="Times New Roman"/>
          <w:b w:val="false"/>
          <w:i w:val="false"/>
          <w:color w:val="000000"/>
          <w:sz w:val="28"/>
        </w:rPr>
        <w:t>
      25. Налоговой базой для исчисления социального налога, является заработная плата в номинальном выражении.</w:t>
      </w:r>
    </w:p>
    <w:bookmarkEnd w:id="163"/>
    <w:bookmarkStart w:name="z169" w:id="164"/>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164"/>
    <w:bookmarkStart w:name="z170" w:id="165"/>
    <w:p>
      <w:pPr>
        <w:spacing w:after="0"/>
        <w:ind w:left="0"/>
        <w:jc w:val="both"/>
      </w:pPr>
      <w:r>
        <w:rPr>
          <w:rFonts w:ascii="Times New Roman"/>
          <w:b w:val="false"/>
          <w:i w:val="false"/>
          <w:color w:val="000000"/>
          <w:sz w:val="28"/>
        </w:rPr>
        <w:t>
      26. В оценке налогового потенциала по социальному налогу на плановый период учитывается изменение налогового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и т.д.). Расчет изменения налогового потенциала по социальному налогу производится отдельно по конкретным налогоплательщикам по сведениям территориальных органов государственных доходов.</w:t>
      </w:r>
    </w:p>
    <w:bookmarkEnd w:id="165"/>
    <w:bookmarkStart w:name="z171" w:id="166"/>
    <w:p>
      <w:pPr>
        <w:spacing w:after="0"/>
        <w:ind w:left="0"/>
        <w:jc w:val="both"/>
      </w:pPr>
      <w:r>
        <w:rPr>
          <w:rFonts w:ascii="Times New Roman"/>
          <w:b w:val="false"/>
          <w:i w:val="false"/>
          <w:color w:val="000000"/>
          <w:sz w:val="28"/>
        </w:rPr>
        <w:t>
      27. Прогноз по социальному налогу на плановый период рассчитывается следующими методами:</w:t>
      </w:r>
    </w:p>
    <w:bookmarkEnd w:id="166"/>
    <w:bookmarkStart w:name="z172" w:id="167"/>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167"/>
    <w:bookmarkStart w:name="z173" w:id="168"/>
    <w:p>
      <w:pPr>
        <w:spacing w:after="0"/>
        <w:ind w:left="0"/>
        <w:jc w:val="both"/>
      </w:pPr>
      <w:r>
        <w:rPr>
          <w:rFonts w:ascii="Times New Roman"/>
          <w:b w:val="false"/>
          <w:i w:val="false"/>
          <w:color w:val="000000"/>
          <w:sz w:val="28"/>
        </w:rPr>
        <w:t xml:space="preserve">
      SNп = ( Dfzp * Sотч) + Isn </w:t>
      </w:r>
    </w:p>
    <w:bookmarkEnd w:id="168"/>
    <w:bookmarkStart w:name="z174" w:id="169"/>
    <w:p>
      <w:pPr>
        <w:spacing w:after="0"/>
        <w:ind w:left="0"/>
        <w:jc w:val="both"/>
      </w:pPr>
      <w:r>
        <w:rPr>
          <w:rFonts w:ascii="Times New Roman"/>
          <w:b w:val="false"/>
          <w:i w:val="false"/>
          <w:color w:val="000000"/>
          <w:sz w:val="28"/>
        </w:rPr>
        <w:t>
      Sотч= SNотч /Dотч * 100 , где:</w:t>
      </w:r>
    </w:p>
    <w:bookmarkEnd w:id="169"/>
    <w:bookmarkStart w:name="z175" w:id="170"/>
    <w:p>
      <w:pPr>
        <w:spacing w:after="0"/>
        <w:ind w:left="0"/>
        <w:jc w:val="both"/>
      </w:pPr>
      <w:r>
        <w:rPr>
          <w:rFonts w:ascii="Times New Roman"/>
          <w:b w:val="false"/>
          <w:i w:val="false"/>
          <w:color w:val="000000"/>
          <w:sz w:val="28"/>
        </w:rPr>
        <w:t>
      SNп - прогноз по социальному налогу на плановый период;</w:t>
      </w:r>
    </w:p>
    <w:bookmarkEnd w:id="170"/>
    <w:bookmarkStart w:name="z176" w:id="171"/>
    <w:p>
      <w:pPr>
        <w:spacing w:after="0"/>
        <w:ind w:left="0"/>
        <w:jc w:val="both"/>
      </w:pPr>
      <w:r>
        <w:rPr>
          <w:rFonts w:ascii="Times New Roman"/>
          <w:b w:val="false"/>
          <w:i w:val="false"/>
          <w:color w:val="000000"/>
          <w:sz w:val="28"/>
        </w:rPr>
        <w:t>
      Dfzp - прогнозируемый объем фонда заработной платы на плановый период;</w:t>
      </w:r>
    </w:p>
    <w:bookmarkEnd w:id="171"/>
    <w:bookmarkStart w:name="z177" w:id="172"/>
    <w:p>
      <w:pPr>
        <w:spacing w:after="0"/>
        <w:ind w:left="0"/>
        <w:jc w:val="both"/>
      </w:pPr>
      <w:r>
        <w:rPr>
          <w:rFonts w:ascii="Times New Roman"/>
          <w:b w:val="false"/>
          <w:i w:val="false"/>
          <w:color w:val="000000"/>
          <w:sz w:val="28"/>
        </w:rPr>
        <w:t>
      Sотч - эффективная ставка за отчетный финансовый год, %;</w:t>
      </w:r>
    </w:p>
    <w:bookmarkEnd w:id="172"/>
    <w:bookmarkStart w:name="z178" w:id="173"/>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73"/>
    <w:bookmarkStart w:name="z179" w:id="174"/>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bookmarkEnd w:id="174"/>
    <w:bookmarkStart w:name="z180" w:id="175"/>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175"/>
    <w:bookmarkStart w:name="z181" w:id="176"/>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176"/>
    <w:bookmarkStart w:name="z182" w:id="177"/>
    <w:p>
      <w:pPr>
        <w:spacing w:after="0"/>
        <w:ind w:left="0"/>
        <w:jc w:val="both"/>
      </w:pPr>
      <w:r>
        <w:rPr>
          <w:rFonts w:ascii="Times New Roman"/>
          <w:b w:val="false"/>
          <w:i w:val="false"/>
          <w:color w:val="000000"/>
          <w:sz w:val="28"/>
        </w:rPr>
        <w:t>
      SNп = (Ofzp * Fsn) ± Isn ,,где:</w:t>
      </w:r>
    </w:p>
    <w:bookmarkEnd w:id="177"/>
    <w:bookmarkStart w:name="z183" w:id="178"/>
    <w:p>
      <w:pPr>
        <w:spacing w:after="0"/>
        <w:ind w:left="0"/>
        <w:jc w:val="both"/>
      </w:pPr>
      <w:r>
        <w:rPr>
          <w:rFonts w:ascii="Times New Roman"/>
          <w:b w:val="false"/>
          <w:i w:val="false"/>
          <w:color w:val="000000"/>
          <w:sz w:val="28"/>
        </w:rPr>
        <w:t>
      SNп - прогноз по социальному налогу на плановый период;</w:t>
      </w:r>
    </w:p>
    <w:bookmarkEnd w:id="178"/>
    <w:bookmarkStart w:name="z184" w:id="179"/>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179"/>
    <w:bookmarkStart w:name="z185" w:id="180"/>
    <w:p>
      <w:pPr>
        <w:spacing w:after="0"/>
        <w:ind w:left="0"/>
        <w:jc w:val="both"/>
      </w:pPr>
      <w:r>
        <w:rPr>
          <w:rFonts w:ascii="Times New Roman"/>
          <w:b w:val="false"/>
          <w:i w:val="false"/>
          <w:color w:val="000000"/>
          <w:sz w:val="28"/>
        </w:rPr>
        <w:t xml:space="preserve">
      Fsn - ставка социального налога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за минусом отчислений в Государственный фонд социального страхования, %;</w:t>
      </w:r>
    </w:p>
    <w:bookmarkEnd w:id="180"/>
    <w:bookmarkStart w:name="z186" w:id="181"/>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81"/>
    <w:bookmarkStart w:name="z187" w:id="182"/>
    <w:p>
      <w:pPr>
        <w:spacing w:after="0"/>
        <w:ind w:left="0"/>
        <w:jc w:val="left"/>
      </w:pPr>
      <w:r>
        <w:rPr>
          <w:rFonts w:ascii="Times New Roman"/>
          <w:b/>
          <w:i w:val="false"/>
          <w:color w:val="000000"/>
        </w:rPr>
        <w:t xml:space="preserve"> 3.1.4. Налог на имущество</w:t>
      </w:r>
    </w:p>
    <w:bookmarkEnd w:id="182"/>
    <w:bookmarkStart w:name="z188" w:id="183"/>
    <w:p>
      <w:pPr>
        <w:spacing w:after="0"/>
        <w:ind w:left="0"/>
        <w:jc w:val="both"/>
      </w:pPr>
      <w:r>
        <w:rPr>
          <w:rFonts w:ascii="Times New Roman"/>
          <w:b w:val="false"/>
          <w:i w:val="false"/>
          <w:color w:val="000000"/>
          <w:sz w:val="28"/>
        </w:rPr>
        <w:t>
      28. РасчҰт прогнозного объҰма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183"/>
    <w:bookmarkStart w:name="z189" w:id="184"/>
    <w:p>
      <w:pPr>
        <w:spacing w:after="0"/>
        <w:ind w:left="0"/>
        <w:jc w:val="both"/>
      </w:pPr>
      <w:r>
        <w:rPr>
          <w:rFonts w:ascii="Times New Roman"/>
          <w:b w:val="false"/>
          <w:i w:val="false"/>
          <w:color w:val="000000"/>
          <w:sz w:val="28"/>
        </w:rPr>
        <w:t>
      29. Прогноз на плановый период по налогу на имущество рассчитывается следующим методом:</w:t>
      </w:r>
    </w:p>
    <w:bookmarkEnd w:id="184"/>
    <w:bookmarkStart w:name="z190" w:id="185"/>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85"/>
    <w:bookmarkStart w:name="z191" w:id="186"/>
    <w:p>
      <w:pPr>
        <w:spacing w:after="0"/>
        <w:ind w:left="0"/>
        <w:jc w:val="both"/>
      </w:pPr>
      <w:r>
        <w:rPr>
          <w:rFonts w:ascii="Times New Roman"/>
          <w:b w:val="false"/>
          <w:i w:val="false"/>
          <w:color w:val="000000"/>
          <w:sz w:val="28"/>
        </w:rPr>
        <w:t>
      NIn= NIоц *(100%+In), где:</w:t>
      </w:r>
    </w:p>
    <w:bookmarkEnd w:id="186"/>
    <w:bookmarkStart w:name="z192" w:id="187"/>
    <w:p>
      <w:pPr>
        <w:spacing w:after="0"/>
        <w:ind w:left="0"/>
        <w:jc w:val="both"/>
      </w:pPr>
      <w:r>
        <w:rPr>
          <w:rFonts w:ascii="Times New Roman"/>
          <w:b w:val="false"/>
          <w:i w:val="false"/>
          <w:color w:val="000000"/>
          <w:sz w:val="28"/>
        </w:rPr>
        <w:t>
      NIn- прогноз по налогу на имущество на плановый год;</w:t>
      </w:r>
    </w:p>
    <w:bookmarkEnd w:id="187"/>
    <w:bookmarkStart w:name="z193" w:id="188"/>
    <w:p>
      <w:pPr>
        <w:spacing w:after="0"/>
        <w:ind w:left="0"/>
        <w:jc w:val="both"/>
      </w:pPr>
      <w:r>
        <w:rPr>
          <w:rFonts w:ascii="Times New Roman"/>
          <w:b w:val="false"/>
          <w:i w:val="false"/>
          <w:color w:val="000000"/>
          <w:sz w:val="28"/>
        </w:rPr>
        <w:t>
      NIоц- оценка налогового потенциала налога на имущество по текущему финансовому году;</w:t>
      </w:r>
    </w:p>
    <w:bookmarkEnd w:id="188"/>
    <w:bookmarkStart w:name="z194" w:id="189"/>
    <w:p>
      <w:pPr>
        <w:spacing w:after="0"/>
        <w:ind w:left="0"/>
        <w:jc w:val="both"/>
      </w:pPr>
      <w:r>
        <w:rPr>
          <w:rFonts w:ascii="Times New Roman"/>
          <w:b w:val="false"/>
          <w:i w:val="false"/>
          <w:color w:val="000000"/>
          <w:sz w:val="28"/>
        </w:rPr>
        <w:t>
      In- прогнозируемый уровень инфляции, %</w:t>
      </w:r>
    </w:p>
    <w:bookmarkEnd w:id="189"/>
    <w:bookmarkStart w:name="z195" w:id="190"/>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190"/>
    <w:bookmarkStart w:name="z196" w:id="191"/>
    <w:p>
      <w:pPr>
        <w:spacing w:after="0"/>
        <w:ind w:left="0"/>
        <w:jc w:val="both"/>
      </w:pPr>
      <w:r>
        <w:rPr>
          <w:rFonts w:ascii="Times New Roman"/>
          <w:b w:val="false"/>
          <w:i w:val="false"/>
          <w:color w:val="000000"/>
          <w:sz w:val="28"/>
        </w:rPr>
        <w:t>
      NIп = NIоц * Тp, где:</w:t>
      </w:r>
    </w:p>
    <w:bookmarkEnd w:id="191"/>
    <w:bookmarkStart w:name="z197" w:id="192"/>
    <w:p>
      <w:pPr>
        <w:spacing w:after="0"/>
        <w:ind w:left="0"/>
        <w:jc w:val="both"/>
      </w:pPr>
      <w:r>
        <w:rPr>
          <w:rFonts w:ascii="Times New Roman"/>
          <w:b w:val="false"/>
          <w:i w:val="false"/>
          <w:color w:val="000000"/>
          <w:sz w:val="28"/>
        </w:rPr>
        <w:t>
      NIп - прогноз по налогу на имущество на плановый период;</w:t>
      </w:r>
    </w:p>
    <w:bookmarkEnd w:id="192"/>
    <w:bookmarkStart w:name="z198" w:id="193"/>
    <w:p>
      <w:pPr>
        <w:spacing w:after="0"/>
        <w:ind w:left="0"/>
        <w:jc w:val="both"/>
      </w:pPr>
      <w:r>
        <w:rPr>
          <w:rFonts w:ascii="Times New Roman"/>
          <w:b w:val="false"/>
          <w:i w:val="false"/>
          <w:color w:val="000000"/>
          <w:sz w:val="28"/>
        </w:rPr>
        <w:t>
      NIоц - оценка налогового потенциала по налогу на имущество по текущему финансовому году;</w:t>
      </w:r>
    </w:p>
    <w:bookmarkEnd w:id="193"/>
    <w:bookmarkStart w:name="z199" w:id="194"/>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94"/>
    <w:bookmarkStart w:name="z200" w:id="195"/>
    <w:p>
      <w:pPr>
        <w:spacing w:after="0"/>
        <w:ind w:left="0"/>
        <w:jc w:val="both"/>
      </w:pPr>
      <w:r>
        <w:rPr>
          <w:rFonts w:ascii="Times New Roman"/>
          <w:b w:val="false"/>
          <w:i w:val="false"/>
          <w:color w:val="000000"/>
          <w:sz w:val="28"/>
        </w:rPr>
        <w:t>
      30. При определении оценки налогового потенциала по налогу на имущество с физических лиц по текущему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End w:id="195"/>
    <w:bookmarkStart w:name="z201" w:id="196"/>
    <w:p>
      <w:pPr>
        <w:spacing w:after="0"/>
        <w:ind w:left="0"/>
        <w:jc w:val="left"/>
      </w:pPr>
      <w:r>
        <w:rPr>
          <w:rFonts w:ascii="Times New Roman"/>
          <w:b/>
          <w:i w:val="false"/>
          <w:color w:val="000000"/>
        </w:rPr>
        <w:t xml:space="preserve"> 3.1.5. Земельный налог</w:t>
      </w:r>
    </w:p>
    <w:bookmarkEnd w:id="196"/>
    <w:bookmarkStart w:name="z202" w:id="197"/>
    <w:p>
      <w:pPr>
        <w:spacing w:after="0"/>
        <w:ind w:left="0"/>
        <w:jc w:val="both"/>
      </w:pPr>
      <w:r>
        <w:rPr>
          <w:rFonts w:ascii="Times New Roman"/>
          <w:b w:val="false"/>
          <w:i w:val="false"/>
          <w:color w:val="000000"/>
          <w:sz w:val="28"/>
        </w:rPr>
        <w:t>
      31. Прогноз по земельному налогу на плановый период рассчитываются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197"/>
    <w:bookmarkStart w:name="z203" w:id="198"/>
    <w:p>
      <w:pPr>
        <w:spacing w:after="0"/>
        <w:ind w:left="0"/>
        <w:jc w:val="both"/>
      </w:pPr>
      <w:r>
        <w:rPr>
          <w:rFonts w:ascii="Times New Roman"/>
          <w:b w:val="false"/>
          <w:i w:val="false"/>
          <w:color w:val="000000"/>
          <w:sz w:val="28"/>
        </w:rPr>
        <w:t>
      NIп =NIоц *Tр, где:</w:t>
      </w:r>
    </w:p>
    <w:bookmarkEnd w:id="198"/>
    <w:bookmarkStart w:name="z204" w:id="199"/>
    <w:p>
      <w:pPr>
        <w:spacing w:after="0"/>
        <w:ind w:left="0"/>
        <w:jc w:val="both"/>
      </w:pPr>
      <w:r>
        <w:rPr>
          <w:rFonts w:ascii="Times New Roman"/>
          <w:b w:val="false"/>
          <w:i w:val="false"/>
          <w:color w:val="000000"/>
          <w:sz w:val="28"/>
        </w:rPr>
        <w:t>
      NIп – прогноз по земельному налогу на плановый период;</w:t>
      </w:r>
    </w:p>
    <w:bookmarkEnd w:id="199"/>
    <w:bookmarkStart w:name="z205" w:id="200"/>
    <w:p>
      <w:pPr>
        <w:spacing w:after="0"/>
        <w:ind w:left="0"/>
        <w:jc w:val="both"/>
      </w:pPr>
      <w:r>
        <w:rPr>
          <w:rFonts w:ascii="Times New Roman"/>
          <w:b w:val="false"/>
          <w:i w:val="false"/>
          <w:color w:val="000000"/>
          <w:sz w:val="28"/>
        </w:rPr>
        <w:t>
      NIоц -оценка налогового потенциала по земельному налогу по текущему финансовому году;</w:t>
      </w:r>
    </w:p>
    <w:bookmarkEnd w:id="200"/>
    <w:bookmarkStart w:name="z206" w:id="201"/>
    <w:p>
      <w:pPr>
        <w:spacing w:after="0"/>
        <w:ind w:left="0"/>
        <w:jc w:val="both"/>
      </w:pPr>
      <w:r>
        <w:rPr>
          <w:rFonts w:ascii="Times New Roman"/>
          <w:b w:val="false"/>
          <w:i w:val="false"/>
          <w:color w:val="000000"/>
          <w:sz w:val="28"/>
        </w:rPr>
        <w:t>
      Tр– средний темп роста сложившийся за предшествующие годы (не менее трех лет), %.</w:t>
      </w:r>
    </w:p>
    <w:bookmarkEnd w:id="201"/>
    <w:bookmarkStart w:name="z207" w:id="202"/>
    <w:p>
      <w:pPr>
        <w:spacing w:after="0"/>
        <w:ind w:left="0"/>
        <w:jc w:val="left"/>
      </w:pPr>
      <w:r>
        <w:rPr>
          <w:rFonts w:ascii="Times New Roman"/>
          <w:b/>
          <w:i w:val="false"/>
          <w:color w:val="000000"/>
        </w:rPr>
        <w:t xml:space="preserve"> 3.1.6. Налог на транспортные средства</w:t>
      </w:r>
    </w:p>
    <w:bookmarkEnd w:id="202"/>
    <w:bookmarkStart w:name="z208" w:id="203"/>
    <w:p>
      <w:pPr>
        <w:spacing w:after="0"/>
        <w:ind w:left="0"/>
        <w:jc w:val="both"/>
      </w:pPr>
      <w:r>
        <w:rPr>
          <w:rFonts w:ascii="Times New Roman"/>
          <w:b w:val="false"/>
          <w:i w:val="false"/>
          <w:color w:val="000000"/>
          <w:sz w:val="28"/>
        </w:rPr>
        <w:t>
      32. РасчҰт прогнозного объҰма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203"/>
    <w:bookmarkStart w:name="z209" w:id="204"/>
    <w:p>
      <w:pPr>
        <w:spacing w:after="0"/>
        <w:ind w:left="0"/>
        <w:jc w:val="both"/>
      </w:pPr>
      <w:r>
        <w:rPr>
          <w:rFonts w:ascii="Times New Roman"/>
          <w:b w:val="false"/>
          <w:i w:val="false"/>
          <w:color w:val="000000"/>
          <w:sz w:val="28"/>
        </w:rPr>
        <w:t>
      33. Прогноз на плановый период по налогу на транспортные средства рассчитывается следующими методами:</w:t>
      </w:r>
    </w:p>
    <w:bookmarkEnd w:id="204"/>
    <w:bookmarkStart w:name="z210" w:id="205"/>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205"/>
    <w:bookmarkStart w:name="z211" w:id="206"/>
    <w:p>
      <w:pPr>
        <w:spacing w:after="0"/>
        <w:ind w:left="0"/>
        <w:jc w:val="both"/>
      </w:pPr>
      <w:r>
        <w:rPr>
          <w:rFonts w:ascii="Times New Roman"/>
          <w:b w:val="false"/>
          <w:i w:val="false"/>
          <w:color w:val="000000"/>
          <w:sz w:val="28"/>
        </w:rPr>
        <w:t>
      NTп = NTоц * (100% + Iп), где:</w:t>
      </w:r>
    </w:p>
    <w:bookmarkEnd w:id="206"/>
    <w:bookmarkStart w:name="z212" w:id="207"/>
    <w:p>
      <w:pPr>
        <w:spacing w:after="0"/>
        <w:ind w:left="0"/>
        <w:jc w:val="both"/>
      </w:pPr>
      <w:r>
        <w:rPr>
          <w:rFonts w:ascii="Times New Roman"/>
          <w:b w:val="false"/>
          <w:i w:val="false"/>
          <w:color w:val="000000"/>
          <w:sz w:val="28"/>
        </w:rPr>
        <w:t>
      NТп - прогноз по налогу на транспортные средства на плановый период;</w:t>
      </w:r>
    </w:p>
    <w:bookmarkEnd w:id="207"/>
    <w:bookmarkStart w:name="z213" w:id="208"/>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208"/>
    <w:bookmarkStart w:name="z214" w:id="209"/>
    <w:p>
      <w:pPr>
        <w:spacing w:after="0"/>
        <w:ind w:left="0"/>
        <w:jc w:val="both"/>
      </w:pPr>
      <w:r>
        <w:rPr>
          <w:rFonts w:ascii="Times New Roman"/>
          <w:b w:val="false"/>
          <w:i w:val="false"/>
          <w:color w:val="000000"/>
          <w:sz w:val="28"/>
        </w:rPr>
        <w:t>
      Iп - прогнозируемый уровень инфляции, %.</w:t>
      </w:r>
    </w:p>
    <w:bookmarkEnd w:id="209"/>
    <w:bookmarkStart w:name="z215" w:id="210"/>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210"/>
    <w:bookmarkStart w:name="z216" w:id="211"/>
    <w:p>
      <w:pPr>
        <w:spacing w:after="0"/>
        <w:ind w:left="0"/>
        <w:jc w:val="both"/>
      </w:pPr>
      <w:r>
        <w:rPr>
          <w:rFonts w:ascii="Times New Roman"/>
          <w:b w:val="false"/>
          <w:i w:val="false"/>
          <w:color w:val="000000"/>
          <w:sz w:val="28"/>
        </w:rPr>
        <w:t>
      NTп = NТоц * Тp, где:</w:t>
      </w:r>
    </w:p>
    <w:bookmarkEnd w:id="211"/>
    <w:bookmarkStart w:name="z217" w:id="212"/>
    <w:p>
      <w:pPr>
        <w:spacing w:after="0"/>
        <w:ind w:left="0"/>
        <w:jc w:val="both"/>
      </w:pPr>
      <w:r>
        <w:rPr>
          <w:rFonts w:ascii="Times New Roman"/>
          <w:b w:val="false"/>
          <w:i w:val="false"/>
          <w:color w:val="000000"/>
          <w:sz w:val="28"/>
        </w:rPr>
        <w:t>
      NTп - прогноз по налогу на транспортные средства на плановый период;</w:t>
      </w:r>
    </w:p>
    <w:bookmarkEnd w:id="212"/>
    <w:bookmarkStart w:name="z218" w:id="213"/>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213"/>
    <w:bookmarkStart w:name="z219" w:id="214"/>
    <w:p>
      <w:pPr>
        <w:spacing w:after="0"/>
        <w:ind w:left="0"/>
        <w:jc w:val="both"/>
      </w:pPr>
      <w:r>
        <w:rPr>
          <w:rFonts w:ascii="Times New Roman"/>
          <w:b w:val="false"/>
          <w:i w:val="false"/>
          <w:color w:val="000000"/>
          <w:sz w:val="28"/>
        </w:rPr>
        <w:t>
      Тp - средний темп роста, сложившийся за предшествующие годы (не менее 3 лет), %.</w:t>
      </w:r>
    </w:p>
    <w:bookmarkEnd w:id="214"/>
    <w:bookmarkStart w:name="z220" w:id="215"/>
    <w:p>
      <w:pPr>
        <w:spacing w:after="0"/>
        <w:ind w:left="0"/>
        <w:jc w:val="both"/>
      </w:pPr>
      <w:r>
        <w:rPr>
          <w:rFonts w:ascii="Times New Roman"/>
          <w:b w:val="false"/>
          <w:i w:val="false"/>
          <w:color w:val="000000"/>
          <w:sz w:val="28"/>
        </w:rPr>
        <w:t>
      34.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органов государственных доходов учитываются недоимка и переплата по состоянию на 1 января текущего финансового года.</w:t>
      </w:r>
    </w:p>
    <w:bookmarkEnd w:id="215"/>
    <w:bookmarkStart w:name="z221" w:id="216"/>
    <w:p>
      <w:pPr>
        <w:spacing w:after="0"/>
        <w:ind w:left="0"/>
        <w:jc w:val="left"/>
      </w:pPr>
      <w:r>
        <w:rPr>
          <w:rFonts w:ascii="Times New Roman"/>
          <w:b/>
          <w:i w:val="false"/>
          <w:color w:val="000000"/>
        </w:rPr>
        <w:t xml:space="preserve"> 3.1.7. Единый земельный налог</w:t>
      </w:r>
    </w:p>
    <w:bookmarkEnd w:id="216"/>
    <w:bookmarkStart w:name="z222" w:id="217"/>
    <w:p>
      <w:pPr>
        <w:spacing w:after="0"/>
        <w:ind w:left="0"/>
        <w:jc w:val="both"/>
      </w:pPr>
      <w:r>
        <w:rPr>
          <w:rFonts w:ascii="Times New Roman"/>
          <w:b w:val="false"/>
          <w:i w:val="false"/>
          <w:color w:val="000000"/>
          <w:sz w:val="28"/>
        </w:rPr>
        <w:t>
      35. Прогноз по единому земельному налогу рассчитывается по следующей формуле:</w:t>
      </w:r>
    </w:p>
    <w:bookmarkEnd w:id="217"/>
    <w:bookmarkStart w:name="z223" w:id="218"/>
    <w:p>
      <w:pPr>
        <w:spacing w:after="0"/>
        <w:ind w:left="0"/>
        <w:jc w:val="both"/>
      </w:pPr>
      <w:r>
        <w:rPr>
          <w:rFonts w:ascii="Times New Roman"/>
          <w:b w:val="false"/>
          <w:i w:val="false"/>
          <w:color w:val="000000"/>
          <w:sz w:val="28"/>
        </w:rPr>
        <w:t>
      EZп =EZоц * (100% + Iп), где:</w:t>
      </w:r>
    </w:p>
    <w:bookmarkEnd w:id="218"/>
    <w:bookmarkStart w:name="z224" w:id="219"/>
    <w:p>
      <w:pPr>
        <w:spacing w:after="0"/>
        <w:ind w:left="0"/>
        <w:jc w:val="both"/>
      </w:pPr>
      <w:r>
        <w:rPr>
          <w:rFonts w:ascii="Times New Roman"/>
          <w:b w:val="false"/>
          <w:i w:val="false"/>
          <w:color w:val="000000"/>
          <w:sz w:val="28"/>
        </w:rPr>
        <w:t>
      EZп -- прогноз по единому земельному налогу на плановый период;</w:t>
      </w:r>
    </w:p>
    <w:bookmarkEnd w:id="219"/>
    <w:bookmarkStart w:name="z225" w:id="220"/>
    <w:p>
      <w:pPr>
        <w:spacing w:after="0"/>
        <w:ind w:left="0"/>
        <w:jc w:val="both"/>
      </w:pPr>
      <w:r>
        <w:rPr>
          <w:rFonts w:ascii="Times New Roman"/>
          <w:b w:val="false"/>
          <w:i w:val="false"/>
          <w:color w:val="000000"/>
          <w:sz w:val="28"/>
        </w:rPr>
        <w:t>
      EZоц – оценка налогового потенциала по единому земельному налогу по текущему финансовому году;</w:t>
      </w:r>
    </w:p>
    <w:bookmarkEnd w:id="220"/>
    <w:bookmarkStart w:name="z226" w:id="221"/>
    <w:p>
      <w:pPr>
        <w:spacing w:after="0"/>
        <w:ind w:left="0"/>
        <w:jc w:val="both"/>
      </w:pPr>
      <w:r>
        <w:rPr>
          <w:rFonts w:ascii="Times New Roman"/>
          <w:b w:val="false"/>
          <w:i w:val="false"/>
          <w:color w:val="000000"/>
          <w:sz w:val="28"/>
        </w:rPr>
        <w:t>
      Iп - прогнозируемый уровень инфляции, %.</w:t>
      </w:r>
    </w:p>
    <w:bookmarkEnd w:id="221"/>
    <w:p>
      <w:pPr>
        <w:spacing w:after="0"/>
        <w:ind w:left="0"/>
        <w:jc w:val="both"/>
      </w:pPr>
      <w:r>
        <w:rPr>
          <w:rFonts w:ascii="Times New Roman"/>
          <w:b w:val="false"/>
          <w:i w:val="false"/>
          <w:color w:val="000000"/>
          <w:sz w:val="28"/>
        </w:rPr>
        <w:t>
      3.1.7-1) Платеж по возмещению исторических затрат</w:t>
      </w:r>
    </w:p>
    <w:p>
      <w:pPr>
        <w:spacing w:after="0"/>
        <w:ind w:left="0"/>
        <w:jc w:val="both"/>
      </w:pPr>
      <w:r>
        <w:rPr>
          <w:rFonts w:ascii="Times New Roman"/>
          <w:b w:val="false"/>
          <w:i w:val="false"/>
          <w:color w:val="000000"/>
          <w:sz w:val="28"/>
        </w:rPr>
        <w:t>
      35.1 Прогноз поступлений платежа по возмещению исторических затрат определяется методом усредненного расчета по формуле:</w:t>
      </w:r>
    </w:p>
    <w:p>
      <w:pPr>
        <w:spacing w:after="0"/>
        <w:ind w:left="0"/>
        <w:jc w:val="both"/>
      </w:pPr>
      <w:r>
        <w:rPr>
          <w:rFonts w:ascii="Times New Roman"/>
          <w:b w:val="false"/>
          <w:i w:val="false"/>
          <w:color w:val="000000"/>
          <w:sz w:val="28"/>
        </w:rPr>
        <w:t>
      Piп = Piоц * Trсрд, где:</w:t>
      </w:r>
    </w:p>
    <w:p>
      <w:pPr>
        <w:spacing w:after="0"/>
        <w:ind w:left="0"/>
        <w:jc w:val="both"/>
      </w:pPr>
      <w:r>
        <w:rPr>
          <w:rFonts w:ascii="Times New Roman"/>
          <w:b w:val="false"/>
          <w:i w:val="false"/>
          <w:color w:val="000000"/>
          <w:sz w:val="28"/>
        </w:rPr>
        <w:t>
      Piп – прогнозная сумма платежа по возмещению исторических затрат;</w:t>
      </w:r>
    </w:p>
    <w:p>
      <w:pPr>
        <w:spacing w:after="0"/>
        <w:ind w:left="0"/>
        <w:jc w:val="both"/>
      </w:pPr>
      <w:r>
        <w:rPr>
          <w:rFonts w:ascii="Times New Roman"/>
          <w:b w:val="false"/>
          <w:i w:val="false"/>
          <w:color w:val="000000"/>
          <w:sz w:val="28"/>
        </w:rPr>
        <w:t>
      Pioц – оценка платежа по возмещению исторических затрат по текущему финансовому году;</w:t>
      </w:r>
    </w:p>
    <w:p>
      <w:pPr>
        <w:spacing w:after="0"/>
        <w:ind w:left="0"/>
        <w:jc w:val="both"/>
      </w:pPr>
      <w:r>
        <w:rPr>
          <w:rFonts w:ascii="Times New Roman"/>
          <w:b w:val="false"/>
          <w:i w:val="false"/>
          <w:color w:val="000000"/>
          <w:sz w:val="28"/>
        </w:rPr>
        <w:t>
      Trсрд – средний темп роста за три года, %,</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Trсрд = (Trотч(1год) + Trотч(2год) + Trотч(3год))/3, где:</w:t>
      </w:r>
    </w:p>
    <w:p>
      <w:pPr>
        <w:spacing w:after="0"/>
        <w:ind w:left="0"/>
        <w:jc w:val="both"/>
      </w:pPr>
      <w:r>
        <w:rPr>
          <w:rFonts w:ascii="Times New Roman"/>
          <w:b w:val="false"/>
          <w:i w:val="false"/>
          <w:color w:val="000000"/>
          <w:sz w:val="28"/>
        </w:rPr>
        <w:t>
      Trотч(1год) – темп роста поступлений платежа по возмещению исторических затрат первого года, %;</w:t>
      </w:r>
    </w:p>
    <w:p>
      <w:pPr>
        <w:spacing w:after="0"/>
        <w:ind w:left="0"/>
        <w:jc w:val="both"/>
      </w:pPr>
      <w:r>
        <w:rPr>
          <w:rFonts w:ascii="Times New Roman"/>
          <w:b w:val="false"/>
          <w:i w:val="false"/>
          <w:color w:val="000000"/>
          <w:sz w:val="28"/>
        </w:rPr>
        <w:t>
      Trотч(2год) – темп роста поступлений платежа по возмещению исторических затрат второго года, %;</w:t>
      </w:r>
    </w:p>
    <w:p>
      <w:pPr>
        <w:spacing w:after="0"/>
        <w:ind w:left="0"/>
        <w:jc w:val="both"/>
      </w:pPr>
      <w:r>
        <w:rPr>
          <w:rFonts w:ascii="Times New Roman"/>
          <w:b w:val="false"/>
          <w:i w:val="false"/>
          <w:color w:val="000000"/>
          <w:sz w:val="28"/>
        </w:rPr>
        <w:t>
      Trотч(3год) – темп роста поступлений платежа по возмещению исторических затрат третьего года, %.</w:t>
      </w:r>
    </w:p>
    <w:bookmarkStart w:name="z227" w:id="222"/>
    <w:p>
      <w:pPr>
        <w:spacing w:after="0"/>
        <w:ind w:left="0"/>
        <w:jc w:val="left"/>
      </w:pPr>
      <w:r>
        <w:rPr>
          <w:rFonts w:ascii="Times New Roman"/>
          <w:b/>
          <w:i w:val="false"/>
          <w:color w:val="000000"/>
        </w:rPr>
        <w:t xml:space="preserve"> 3.1.8. Акцизы на товары, производимые в Республике Казахстан</w:t>
      </w:r>
    </w:p>
    <w:bookmarkEnd w:id="222"/>
    <w:bookmarkStart w:name="z228" w:id="223"/>
    <w:p>
      <w:pPr>
        <w:spacing w:after="0"/>
        <w:ind w:left="0"/>
        <w:jc w:val="both"/>
      </w:pPr>
      <w:r>
        <w:rPr>
          <w:rFonts w:ascii="Times New Roman"/>
          <w:b w:val="false"/>
          <w:i w:val="false"/>
          <w:color w:val="000000"/>
          <w:sz w:val="28"/>
        </w:rPr>
        <w:t>
      36. Расчет прогноза по акцизам на товары, производимые в Республике Казахстан, на плановый период осуществляется отдельно по видам подакцизной продукции следующими методами:</w:t>
      </w:r>
    </w:p>
    <w:bookmarkEnd w:id="223"/>
    <w:bookmarkStart w:name="z229" w:id="224"/>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bookmarkEnd w:id="224"/>
    <w:bookmarkStart w:name="z230" w:id="225"/>
    <w:p>
      <w:pPr>
        <w:spacing w:after="0"/>
        <w:ind w:left="0"/>
        <w:jc w:val="both"/>
      </w:pPr>
      <w:r>
        <w:rPr>
          <w:rFonts w:ascii="Times New Roman"/>
          <w:b w:val="false"/>
          <w:i w:val="false"/>
          <w:color w:val="000000"/>
          <w:sz w:val="28"/>
        </w:rPr>
        <w:t>
      Aп = Vп * S, где:</w:t>
      </w:r>
    </w:p>
    <w:bookmarkEnd w:id="225"/>
    <w:bookmarkStart w:name="z231" w:id="226"/>
    <w:p>
      <w:pPr>
        <w:spacing w:after="0"/>
        <w:ind w:left="0"/>
        <w:jc w:val="both"/>
      </w:pPr>
      <w:r>
        <w:rPr>
          <w:rFonts w:ascii="Times New Roman"/>
          <w:b w:val="false"/>
          <w:i w:val="false"/>
          <w:color w:val="000000"/>
          <w:sz w:val="28"/>
        </w:rPr>
        <w:t>
      Aп – прогноз по акцизам на плановый период;</w:t>
      </w:r>
    </w:p>
    <w:bookmarkEnd w:id="226"/>
    <w:bookmarkStart w:name="z232" w:id="227"/>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227"/>
    <w:bookmarkStart w:name="z233" w:id="228"/>
    <w:p>
      <w:pPr>
        <w:spacing w:after="0"/>
        <w:ind w:left="0"/>
        <w:jc w:val="both"/>
      </w:pPr>
      <w:r>
        <w:rPr>
          <w:rFonts w:ascii="Times New Roman"/>
          <w:b w:val="false"/>
          <w:i w:val="false"/>
          <w:color w:val="000000"/>
          <w:sz w:val="28"/>
        </w:rPr>
        <w:t>
      S – ставка акциза в соответствии с Налоговым кодексом, где:</w:t>
      </w:r>
    </w:p>
    <w:bookmarkEnd w:id="228"/>
    <w:bookmarkStart w:name="z234" w:id="229"/>
    <w:p>
      <w:pPr>
        <w:spacing w:after="0"/>
        <w:ind w:left="0"/>
        <w:jc w:val="both"/>
      </w:pPr>
      <w:r>
        <w:rPr>
          <w:rFonts w:ascii="Times New Roman"/>
          <w:b w:val="false"/>
          <w:i w:val="false"/>
          <w:color w:val="000000"/>
          <w:sz w:val="28"/>
        </w:rPr>
        <w:t>
      Vп = Vоц * Тр,</w:t>
      </w:r>
    </w:p>
    <w:bookmarkEnd w:id="229"/>
    <w:bookmarkStart w:name="z235" w:id="230"/>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230"/>
    <w:bookmarkStart w:name="z236" w:id="231"/>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bookmarkEnd w:id="231"/>
    <w:bookmarkStart w:name="z237" w:id="232"/>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3 лет), %;</w:t>
      </w:r>
    </w:p>
    <w:bookmarkEnd w:id="232"/>
    <w:bookmarkStart w:name="z238" w:id="233"/>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bookmarkEnd w:id="233"/>
    <w:bookmarkStart w:name="z239" w:id="234"/>
    <w:p>
      <w:pPr>
        <w:spacing w:after="0"/>
        <w:ind w:left="0"/>
        <w:jc w:val="both"/>
      </w:pPr>
      <w:r>
        <w:rPr>
          <w:rFonts w:ascii="Times New Roman"/>
          <w:b w:val="false"/>
          <w:i w:val="false"/>
          <w:color w:val="000000"/>
          <w:sz w:val="28"/>
        </w:rPr>
        <w:t>
      Ап =Аоц * (100% + Iп) + Iаk, где:</w:t>
      </w:r>
    </w:p>
    <w:bookmarkEnd w:id="234"/>
    <w:bookmarkStart w:name="z240" w:id="235"/>
    <w:p>
      <w:pPr>
        <w:spacing w:after="0"/>
        <w:ind w:left="0"/>
        <w:jc w:val="both"/>
      </w:pPr>
      <w:r>
        <w:rPr>
          <w:rFonts w:ascii="Times New Roman"/>
          <w:b w:val="false"/>
          <w:i w:val="false"/>
          <w:color w:val="000000"/>
          <w:sz w:val="28"/>
        </w:rPr>
        <w:t>
      Aп – прогноз по акцизам на плановый период;</w:t>
      </w:r>
    </w:p>
    <w:bookmarkEnd w:id="235"/>
    <w:bookmarkStart w:name="z241" w:id="236"/>
    <w:p>
      <w:pPr>
        <w:spacing w:after="0"/>
        <w:ind w:left="0"/>
        <w:jc w:val="both"/>
      </w:pPr>
      <w:r>
        <w:rPr>
          <w:rFonts w:ascii="Times New Roman"/>
          <w:b w:val="false"/>
          <w:i w:val="false"/>
          <w:color w:val="000000"/>
          <w:sz w:val="28"/>
        </w:rPr>
        <w:t>
      Аоц – налоговый потенциал по акцизам по текущему финансовому году;</w:t>
      </w:r>
    </w:p>
    <w:bookmarkEnd w:id="236"/>
    <w:bookmarkStart w:name="z242" w:id="237"/>
    <w:p>
      <w:pPr>
        <w:spacing w:after="0"/>
        <w:ind w:left="0"/>
        <w:jc w:val="both"/>
      </w:pPr>
      <w:r>
        <w:rPr>
          <w:rFonts w:ascii="Times New Roman"/>
          <w:b w:val="false"/>
          <w:i w:val="false"/>
          <w:color w:val="000000"/>
          <w:sz w:val="28"/>
        </w:rPr>
        <w:t>
      Iп - прогнозируемый уровень инфляции, %.</w:t>
      </w:r>
    </w:p>
    <w:bookmarkEnd w:id="237"/>
    <w:bookmarkStart w:name="z243" w:id="238"/>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End w:id="238"/>
    <w:bookmarkStart w:name="z262" w:id="239"/>
    <w:p>
      <w:pPr>
        <w:spacing w:after="0"/>
        <w:ind w:left="0"/>
        <w:jc w:val="both"/>
      </w:pPr>
      <w:r>
        <w:rPr>
          <w:rFonts w:ascii="Times New Roman"/>
          <w:b w:val="false"/>
          <w:i w:val="false"/>
          <w:color w:val="000000"/>
          <w:sz w:val="28"/>
        </w:rPr>
        <w:t xml:space="preserve">
      3.1.9. Платы и сборы, зачисляемые в местный бюджет </w:t>
      </w:r>
    </w:p>
    <w:bookmarkEnd w:id="239"/>
    <w:p>
      <w:pPr>
        <w:spacing w:after="0"/>
        <w:ind w:left="0"/>
        <w:jc w:val="both"/>
      </w:pPr>
      <w:r>
        <w:rPr>
          <w:rFonts w:ascii="Times New Roman"/>
          <w:b w:val="false"/>
          <w:i w:val="false"/>
          <w:color w:val="000000"/>
          <w:sz w:val="28"/>
        </w:rPr>
        <w:t>
      37. К платам и сборам, зачисляемым в бюджет области относятся:</w:t>
      </w:r>
    </w:p>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p>
      <w:pPr>
        <w:spacing w:after="0"/>
        <w:ind w:left="0"/>
        <w:jc w:val="both"/>
      </w:pPr>
      <w:r>
        <w:rPr>
          <w:rFonts w:ascii="Times New Roman"/>
          <w:b w:val="false"/>
          <w:i w:val="false"/>
          <w:color w:val="000000"/>
          <w:sz w:val="28"/>
        </w:rPr>
        <w:t>
      плата за лесные пользования;</w:t>
      </w:r>
    </w:p>
    <w:p>
      <w:pPr>
        <w:spacing w:after="0"/>
        <w:ind w:left="0"/>
        <w:jc w:val="both"/>
      </w:pPr>
      <w:r>
        <w:rPr>
          <w:rFonts w:ascii="Times New Roman"/>
          <w:b w:val="false"/>
          <w:i w:val="false"/>
          <w:color w:val="000000"/>
          <w:sz w:val="28"/>
        </w:rPr>
        <w:t>
      плата за пользование животным миром;</w:t>
      </w:r>
    </w:p>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плата за негативное воздействие на окружающую среду;</w:t>
      </w:r>
    </w:p>
    <w:p>
      <w:pPr>
        <w:spacing w:after="0"/>
        <w:ind w:left="0"/>
        <w:jc w:val="both"/>
      </w:pPr>
      <w:r>
        <w:rPr>
          <w:rFonts w:ascii="Times New Roman"/>
          <w:b w:val="false"/>
          <w:i w:val="false"/>
          <w:color w:val="000000"/>
          <w:sz w:val="28"/>
        </w:rPr>
        <w:t>
      плата за пользование растительными ресурсами в порядке специального пользования растительным миром;</w:t>
      </w:r>
    </w:p>
    <w:p>
      <w:pPr>
        <w:spacing w:after="0"/>
        <w:ind w:left="0"/>
        <w:jc w:val="both"/>
      </w:pPr>
      <w:r>
        <w:rPr>
          <w:rFonts w:ascii="Times New Roman"/>
          <w:b w:val="false"/>
          <w:i w:val="false"/>
          <w:color w:val="000000"/>
          <w:sz w:val="28"/>
        </w:rPr>
        <w:t>
      сбор за право занятия отдельными видами деятельности (сбор за выдачу лицензий на занятие отдельными видами деятельности);</w:t>
      </w:r>
    </w:p>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республиканского значения, столицы, в полосе отвода автомобильных дорог общего пользования, проходящих через территорию города республиканского значения, столицы;</w:t>
      </w:r>
    </w:p>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p>
      <w:pPr>
        <w:spacing w:after="0"/>
        <w:ind w:left="0"/>
        <w:jc w:val="both"/>
      </w:pPr>
      <w:r>
        <w:rPr>
          <w:rFonts w:ascii="Times New Roman"/>
          <w:b w:val="false"/>
          <w:i w:val="false"/>
          <w:color w:val="000000"/>
          <w:sz w:val="28"/>
        </w:rPr>
        <w:t>
      сбор за выдачу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p>
      <w:pPr>
        <w:spacing w:after="0"/>
        <w:ind w:left="0"/>
        <w:jc w:val="both"/>
      </w:pPr>
      <w:r>
        <w:rPr>
          <w:rFonts w:ascii="Times New Roman"/>
          <w:b w:val="false"/>
          <w:i w:val="false"/>
          <w:color w:val="000000"/>
          <w:sz w:val="28"/>
        </w:rPr>
        <w:t>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p>
      <w:pPr>
        <w:spacing w:after="0"/>
        <w:ind w:left="0"/>
        <w:jc w:val="both"/>
      </w:pPr>
      <w:r>
        <w:rPr>
          <w:rFonts w:ascii="Times New Roman"/>
          <w:b w:val="false"/>
          <w:i w:val="false"/>
          <w:color w:val="000000"/>
          <w:sz w:val="28"/>
        </w:rPr>
        <w:t>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bookmarkStart w:name="z263" w:id="240"/>
    <w:p>
      <w:pPr>
        <w:spacing w:after="0"/>
        <w:ind w:left="0"/>
        <w:jc w:val="left"/>
      </w:pPr>
      <w:r>
        <w:rPr>
          <w:rFonts w:ascii="Times New Roman"/>
          <w:b/>
          <w:i w:val="false"/>
          <w:color w:val="000000"/>
        </w:rPr>
        <w:t xml:space="preserve"> 3.1.10. Государственная пошлина, зачисляемая в местный бюджет</w:t>
      </w:r>
    </w:p>
    <w:bookmarkEnd w:id="240"/>
    <w:bookmarkStart w:name="z264" w:id="241"/>
    <w:p>
      <w:pPr>
        <w:spacing w:after="0"/>
        <w:ind w:left="0"/>
        <w:jc w:val="both"/>
      </w:pPr>
      <w:r>
        <w:rPr>
          <w:rFonts w:ascii="Times New Roman"/>
          <w:b w:val="false"/>
          <w:i w:val="false"/>
          <w:color w:val="000000"/>
          <w:sz w:val="28"/>
        </w:rPr>
        <w:t>
      39. Расчет прогноза по государственной пошлине, зачисляемой в местный бюджет на плановый период, осуществляется следующими методами:</w:t>
      </w:r>
    </w:p>
    <w:bookmarkEnd w:id="241"/>
    <w:bookmarkStart w:name="z265" w:id="242"/>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42"/>
    <w:bookmarkStart w:name="z266" w:id="243"/>
    <w:p>
      <w:pPr>
        <w:spacing w:after="0"/>
        <w:ind w:left="0"/>
        <w:jc w:val="both"/>
      </w:pPr>
      <w:r>
        <w:rPr>
          <w:rFonts w:ascii="Times New Roman"/>
          <w:b w:val="false"/>
          <w:i w:val="false"/>
          <w:color w:val="000000"/>
          <w:sz w:val="28"/>
        </w:rPr>
        <w:t>
      GPп = GPоц * Trсрд, где:</w:t>
      </w:r>
    </w:p>
    <w:bookmarkEnd w:id="243"/>
    <w:bookmarkStart w:name="z267" w:id="244"/>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bookmarkEnd w:id="244"/>
    <w:bookmarkStart w:name="z268" w:id="245"/>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245"/>
    <w:bookmarkStart w:name="z269" w:id="246"/>
    <w:p>
      <w:pPr>
        <w:spacing w:after="0"/>
        <w:ind w:left="0"/>
        <w:jc w:val="both"/>
      </w:pPr>
      <w:r>
        <w:rPr>
          <w:rFonts w:ascii="Times New Roman"/>
          <w:b w:val="false"/>
          <w:i w:val="false"/>
          <w:color w:val="000000"/>
          <w:sz w:val="28"/>
        </w:rPr>
        <w:t>
      Trсрд - средний темп роста за три года, %</w:t>
      </w:r>
    </w:p>
    <w:bookmarkEnd w:id="246"/>
    <w:bookmarkStart w:name="z270" w:id="247"/>
    <w:p>
      <w:pPr>
        <w:spacing w:after="0"/>
        <w:ind w:left="0"/>
        <w:jc w:val="both"/>
      </w:pPr>
      <w:r>
        <w:rPr>
          <w:rFonts w:ascii="Times New Roman"/>
          <w:b w:val="false"/>
          <w:i w:val="false"/>
          <w:color w:val="000000"/>
          <w:sz w:val="28"/>
        </w:rPr>
        <w:t>
      2) путем индексации налогового потенциала по текущему финансовому году на уровень инфляции по формуле:</w:t>
      </w:r>
    </w:p>
    <w:bookmarkEnd w:id="247"/>
    <w:bookmarkStart w:name="z271" w:id="248"/>
    <w:p>
      <w:pPr>
        <w:spacing w:after="0"/>
        <w:ind w:left="0"/>
        <w:jc w:val="both"/>
      </w:pPr>
      <w:r>
        <w:rPr>
          <w:rFonts w:ascii="Times New Roman"/>
          <w:b w:val="false"/>
          <w:i w:val="false"/>
          <w:color w:val="000000"/>
          <w:sz w:val="28"/>
        </w:rPr>
        <w:t>
      GPп =GPоц * (100% + Iп), где:</w:t>
      </w:r>
    </w:p>
    <w:bookmarkEnd w:id="248"/>
    <w:bookmarkStart w:name="z272" w:id="249"/>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bookmarkEnd w:id="249"/>
    <w:bookmarkStart w:name="z273" w:id="250"/>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250"/>
    <w:bookmarkStart w:name="z274" w:id="251"/>
    <w:p>
      <w:pPr>
        <w:spacing w:after="0"/>
        <w:ind w:left="0"/>
        <w:jc w:val="both"/>
      </w:pPr>
      <w:r>
        <w:rPr>
          <w:rFonts w:ascii="Times New Roman"/>
          <w:b w:val="false"/>
          <w:i w:val="false"/>
          <w:color w:val="000000"/>
          <w:sz w:val="28"/>
        </w:rPr>
        <w:t>
      Iп - прогнозируемый уровень инфляции, %.</w:t>
      </w:r>
    </w:p>
    <w:bookmarkEnd w:id="251"/>
    <w:bookmarkStart w:name="z275" w:id="252"/>
    <w:p>
      <w:pPr>
        <w:spacing w:after="0"/>
        <w:ind w:left="0"/>
        <w:jc w:val="left"/>
      </w:pPr>
      <w:r>
        <w:rPr>
          <w:rFonts w:ascii="Times New Roman"/>
          <w:b/>
          <w:i w:val="false"/>
          <w:color w:val="000000"/>
        </w:rPr>
        <w:t xml:space="preserve"> 3.1.11. Прочие налоги</w:t>
      </w:r>
    </w:p>
    <w:bookmarkEnd w:id="252"/>
    <w:bookmarkStart w:name="z276" w:id="253"/>
    <w:p>
      <w:pPr>
        <w:spacing w:after="0"/>
        <w:ind w:left="0"/>
        <w:jc w:val="both"/>
      </w:pPr>
      <w:r>
        <w:rPr>
          <w:rFonts w:ascii="Times New Roman"/>
          <w:b w:val="false"/>
          <w:i w:val="false"/>
          <w:color w:val="000000"/>
          <w:sz w:val="28"/>
        </w:rPr>
        <w:t>
      40. Расчет прогноза по прочим налогам на плановый период осуществляется по динамике поступлений прочих налогов.</w:t>
      </w:r>
    </w:p>
    <w:bookmarkEnd w:id="253"/>
    <w:bookmarkStart w:name="z277" w:id="254"/>
    <w:p>
      <w:pPr>
        <w:spacing w:after="0"/>
        <w:ind w:left="0"/>
        <w:jc w:val="left"/>
      </w:pPr>
      <w:r>
        <w:rPr>
          <w:rFonts w:ascii="Times New Roman"/>
          <w:b/>
          <w:i w:val="false"/>
          <w:color w:val="000000"/>
        </w:rPr>
        <w:t xml:space="preserve"> 3.2. Неналоговые поступления</w:t>
      </w:r>
    </w:p>
    <w:bookmarkEnd w:id="254"/>
    <w:bookmarkStart w:name="z278" w:id="255"/>
    <w:p>
      <w:pPr>
        <w:spacing w:after="0"/>
        <w:ind w:left="0"/>
        <w:jc w:val="both"/>
      </w:pPr>
      <w:r>
        <w:rPr>
          <w:rFonts w:ascii="Times New Roman"/>
          <w:b w:val="false"/>
          <w:i w:val="false"/>
          <w:color w:val="000000"/>
          <w:sz w:val="28"/>
        </w:rPr>
        <w:t>
      41. Неналоговые поступления прогнозируются исходя из анализа динамики по каждому виду неналоговых поступлений за ряд лет, оценки ожидаемого поступления текущего финансового года, скорректированной на уровень инфляции в прогнозируемом году.</w:t>
      </w:r>
    </w:p>
    <w:bookmarkEnd w:id="255"/>
    <w:bookmarkStart w:name="z279" w:id="256"/>
    <w:p>
      <w:pPr>
        <w:spacing w:after="0"/>
        <w:ind w:left="0"/>
        <w:jc w:val="both"/>
      </w:pPr>
      <w:r>
        <w:rPr>
          <w:rFonts w:ascii="Times New Roman"/>
          <w:b w:val="false"/>
          <w:i w:val="false"/>
          <w:color w:val="000000"/>
          <w:sz w:val="28"/>
        </w:rPr>
        <w:t>
      42.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местного бюджета а также штрафов, пеней, санкций, взысканий по бюджетным кредитам (займам), выданным из бюджета не осуществляется.</w:t>
      </w:r>
    </w:p>
    <w:bookmarkEnd w:id="256"/>
    <w:bookmarkStart w:name="z280" w:id="257"/>
    <w:p>
      <w:pPr>
        <w:spacing w:after="0"/>
        <w:ind w:left="0"/>
        <w:jc w:val="left"/>
      </w:pPr>
      <w:r>
        <w:rPr>
          <w:rFonts w:ascii="Times New Roman"/>
          <w:b/>
          <w:i w:val="false"/>
          <w:color w:val="000000"/>
        </w:rPr>
        <w:t xml:space="preserve"> 3.3. Поступления от продажи основного капитала</w:t>
      </w:r>
    </w:p>
    <w:bookmarkEnd w:id="257"/>
    <w:bookmarkStart w:name="z281" w:id="258"/>
    <w:p>
      <w:pPr>
        <w:spacing w:after="0"/>
        <w:ind w:left="0"/>
        <w:jc w:val="both"/>
      </w:pPr>
      <w:r>
        <w:rPr>
          <w:rFonts w:ascii="Times New Roman"/>
          <w:b w:val="false"/>
          <w:i w:val="false"/>
          <w:color w:val="000000"/>
          <w:sz w:val="28"/>
        </w:rPr>
        <w:t>
      43.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года, скорректированной на уровень инфляции в прогнозируемом году.</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