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56e0" w14:textId="14356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Шиелийского района</w:t>
      </w:r>
    </w:p>
    <w:p>
      <w:pPr>
        <w:spacing w:after="0"/>
        <w:ind w:left="0"/>
        <w:jc w:val="both"/>
      </w:pPr>
      <w:r>
        <w:rPr>
          <w:rFonts w:ascii="Times New Roman"/>
          <w:b w:val="false"/>
          <w:i w:val="false"/>
          <w:color w:val="000000"/>
          <w:sz w:val="28"/>
        </w:rPr>
        <w:t>Постановление Шиелийского районного акимата Кызылординской области от 16 мая 2022 года № 203-қ</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Шиелийского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предоставления коммунальных услуг в Шиелийском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Шиелийского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Шиелийского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Н.Макулбеков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Шиелийского района</w:t>
            </w:r>
            <w:r>
              <w:br/>
            </w:r>
            <w:r>
              <w:rPr>
                <w:rFonts w:ascii="Times New Roman"/>
                <w:b w:val="false"/>
                <w:i w:val="false"/>
                <w:color w:val="000000"/>
                <w:sz w:val="20"/>
              </w:rPr>
              <w:t>от "16" мая 2022 года № 203-қ</w:t>
            </w:r>
          </w:p>
        </w:tc>
      </w:tr>
    </w:tbl>
    <w:bookmarkStart w:name="z12" w:id="4"/>
    <w:p>
      <w:pPr>
        <w:spacing w:after="0"/>
        <w:ind w:left="0"/>
        <w:jc w:val="left"/>
      </w:pPr>
      <w:r>
        <w:rPr>
          <w:rFonts w:ascii="Times New Roman"/>
          <w:b/>
          <w:i w:val="false"/>
          <w:color w:val="000000"/>
        </w:rPr>
        <w:t xml:space="preserve"> Правила предоставления коммунальных услуг Шиелийском районе</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Шиелийском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и устанавливают порядок предоставления и оплаты коммунальных услуг.</w:t>
      </w:r>
    </w:p>
    <w:bookmarkEnd w:id="6"/>
    <w:bookmarkStart w:name="z15"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6"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7" w:id="9"/>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9"/>
    <w:bookmarkStart w:name="z18" w:id="10"/>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0"/>
    <w:bookmarkStart w:name="z19" w:id="11"/>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1"/>
    <w:bookmarkStart w:name="z20" w:id="12"/>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1" w:id="13"/>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3"/>
    <w:bookmarkStart w:name="z22" w:id="14"/>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4"/>
    <w:bookmarkStart w:name="z23" w:id="15"/>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5"/>
    <w:bookmarkStart w:name="z24" w:id="16"/>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5" w:id="17"/>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17"/>
    <w:bookmarkStart w:name="z26" w:id="18"/>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8"/>
    <w:bookmarkStart w:name="z27" w:id="19"/>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19"/>
    <w:bookmarkStart w:name="z28" w:id="20"/>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29" w:id="21"/>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1"/>
    <w:bookmarkStart w:name="z30" w:id="22"/>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2"/>
    <w:bookmarkStart w:name="z31" w:id="23"/>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3"/>
    <w:bookmarkStart w:name="z32" w:id="24"/>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4"/>
    <w:bookmarkStart w:name="z33" w:id="25"/>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5"/>
    <w:bookmarkStart w:name="z34" w:id="26"/>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6"/>
    <w:bookmarkStart w:name="z35" w:id="27"/>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7"/>
    <w:bookmarkStart w:name="z36" w:id="28"/>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8"/>
    <w:bookmarkStart w:name="z37" w:id="2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9"/>
    <w:bookmarkStart w:name="z38" w:id="3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0"/>
    <w:bookmarkStart w:name="z39" w:id="3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1"/>
    <w:bookmarkStart w:name="z40" w:id="3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2"/>
    <w:bookmarkStart w:name="z41" w:id="33"/>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3"/>
    <w:bookmarkStart w:name="z42" w:id="34"/>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3" w:id="35"/>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5"/>
    <w:bookmarkStart w:name="z44" w:id="36"/>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6"/>
    <w:bookmarkStart w:name="z45" w:id="37"/>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7"/>
    <w:bookmarkStart w:name="z46" w:id="3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8"/>
    <w:bookmarkStart w:name="z47" w:id="3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9"/>
    <w:bookmarkStart w:name="z48" w:id="4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0"/>
    <w:bookmarkStart w:name="z49" w:id="41"/>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1"/>
    <w:bookmarkStart w:name="z50" w:id="42"/>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2"/>
    <w:bookmarkStart w:name="z51" w:id="43"/>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3"/>
    <w:bookmarkStart w:name="z52" w:id="44"/>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4"/>
    <w:bookmarkStart w:name="z53" w:id="4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5"/>
    <w:bookmarkStart w:name="z54" w:id="4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6"/>
    <w:bookmarkStart w:name="z55" w:id="47"/>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7"/>
    <w:bookmarkStart w:name="z56" w:id="4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8"/>
    <w:bookmarkStart w:name="z57" w:id="49"/>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9"/>
    <w:bookmarkStart w:name="z58" w:id="50"/>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0"/>
    <w:bookmarkStart w:name="z59" w:id="51"/>
    <w:p>
      <w:pPr>
        <w:spacing w:after="0"/>
        <w:ind w:left="0"/>
        <w:jc w:val="both"/>
      </w:pPr>
      <w:r>
        <w:rPr>
          <w:rFonts w:ascii="Times New Roman"/>
          <w:b w:val="false"/>
          <w:i w:val="false"/>
          <w:color w:val="000000"/>
          <w:sz w:val="28"/>
        </w:rPr>
        <w:t>
      11. Соблюдение требований к безопасной работе газопотребляющих систем и газового оборудования бытовых и коммунально-бытовых потребителей, систем газоснабжения в пределах границ населенного пункта осуществляется местным исполнительным органом Шиелийнского района.</w:t>
      </w:r>
    </w:p>
    <w:bookmarkEnd w:id="51"/>
    <w:bookmarkStart w:name="z60" w:id="5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61" w:id="5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bookmarkStart w:name="z62" w:id="54"/>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маслихатом Кызылординской области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54"/>
    <w:bookmarkStart w:name="z63" w:id="55"/>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5"/>
    <w:bookmarkStart w:name="z64" w:id="5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6"/>
    <w:bookmarkStart w:name="z65" w:id="5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7"/>
    <w:bookmarkStart w:name="z66" w:id="5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8"/>
    <w:bookmarkStart w:name="z67" w:id="5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9"/>
    <w:bookmarkStart w:name="z68" w:id="6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0"/>
    <w:bookmarkStart w:name="z69" w:id="6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1"/>
    <w:bookmarkStart w:name="z70" w:id="6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2"/>
    <w:bookmarkStart w:name="z71" w:id="6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3"/>
    <w:bookmarkStart w:name="z72" w:id="6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4"/>
    <w:bookmarkStart w:name="z73" w:id="6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5"/>
    <w:bookmarkStart w:name="z74" w:id="6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6"/>
    <w:bookmarkStart w:name="z75" w:id="67"/>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 персональных данных и их защите".</w:t>
      </w:r>
    </w:p>
    <w:bookmarkEnd w:id="67"/>
    <w:bookmarkStart w:name="z76" w:id="68"/>
    <w:p>
      <w:pPr>
        <w:spacing w:after="0"/>
        <w:ind w:left="0"/>
        <w:jc w:val="both"/>
      </w:pPr>
      <w:r>
        <w:rPr>
          <w:rFonts w:ascii="Times New Roman"/>
          <w:b w:val="false"/>
          <w:i w:val="false"/>
          <w:color w:val="000000"/>
          <w:sz w:val="28"/>
        </w:rPr>
        <w:t>
      20. Потребитель:</w:t>
      </w:r>
    </w:p>
    <w:bookmarkEnd w:id="68"/>
    <w:bookmarkStart w:name="z77" w:id="6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9"/>
    <w:bookmarkStart w:name="z78" w:id="7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0"/>
    <w:bookmarkStart w:name="z79" w:id="7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1"/>
    <w:bookmarkStart w:name="z80" w:id="7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2"/>
    <w:bookmarkStart w:name="z81" w:id="7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3"/>
    <w:bookmarkStart w:name="z82" w:id="74"/>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w:t>
      </w:r>
      <w:r>
        <w:rPr>
          <w:rFonts w:ascii="Times New Roman"/>
          <w:b w:val="false"/>
          <w:i w:val="false"/>
          <w:color w:val="000000"/>
          <w:sz w:val="28"/>
        </w:rPr>
        <w:t>№ 111</w:t>
      </w:r>
      <w:r>
        <w:rPr>
          <w:rFonts w:ascii="Times New Roman"/>
          <w:b w:val="false"/>
          <w:i w:val="false"/>
          <w:color w:val="000000"/>
          <w:sz w:val="28"/>
        </w:rPr>
        <w:t>, в том числе путем подачи заявления через объекты информатизации в сфере жилищных отношений и жилищно-коммунального хозяйства.</w:t>
      </w:r>
    </w:p>
    <w:bookmarkEnd w:id="74"/>
    <w:bookmarkStart w:name="z83" w:id="7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5"/>
    <w:bookmarkStart w:name="z84" w:id="7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6"/>
    <w:bookmarkStart w:name="z85" w:id="77"/>
    <w:p>
      <w:pPr>
        <w:spacing w:after="0"/>
        <w:ind w:left="0"/>
        <w:jc w:val="both"/>
      </w:pPr>
      <w:r>
        <w:rPr>
          <w:rFonts w:ascii="Times New Roman"/>
          <w:b w:val="false"/>
          <w:i w:val="false"/>
          <w:color w:val="000000"/>
          <w:sz w:val="28"/>
        </w:rPr>
        <w:t>
      21. Поставщик:</w:t>
      </w:r>
    </w:p>
    <w:bookmarkEnd w:id="77"/>
    <w:bookmarkStart w:name="z86" w:id="7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8"/>
    <w:bookmarkStart w:name="z87" w:id="79"/>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9"/>
    <w:bookmarkStart w:name="z88" w:id="8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0"/>
    <w:bookmarkStart w:name="z89" w:id="8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1"/>
    <w:bookmarkStart w:name="z90" w:id="8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2"/>
    <w:bookmarkStart w:name="z91" w:id="8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3"/>
    <w:bookmarkStart w:name="z92" w:id="8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4"/>
    <w:bookmarkStart w:name="z93" w:id="85"/>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5"/>
    <w:bookmarkStart w:name="z94" w:id="8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6"/>
    <w:bookmarkStart w:name="z95" w:id="87"/>
    <w:p>
      <w:pPr>
        <w:spacing w:after="0"/>
        <w:ind w:left="0"/>
        <w:jc w:val="left"/>
      </w:pPr>
      <w:r>
        <w:rPr>
          <w:rFonts w:ascii="Times New Roman"/>
          <w:b/>
          <w:i w:val="false"/>
          <w:color w:val="000000"/>
        </w:rPr>
        <w:t xml:space="preserve"> Глава 4. Порядок расчета и оплаты коммунальных услуг</w:t>
      </w:r>
    </w:p>
    <w:bookmarkEnd w:id="87"/>
    <w:bookmarkStart w:name="z96" w:id="88"/>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8"/>
    <w:bookmarkStart w:name="z97" w:id="89"/>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9"/>
    <w:bookmarkStart w:name="z98" w:id="90"/>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0"/>
    <w:bookmarkStart w:name="z99" w:id="91"/>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1"/>
    <w:bookmarkStart w:name="z100" w:id="9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92"/>
    <w:bookmarkStart w:name="z101" w:id="93"/>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утвержденными нормативно правовыми актами Республики Казахстан.</w:t>
      </w:r>
    </w:p>
    <w:bookmarkEnd w:id="93"/>
    <w:bookmarkStart w:name="z102" w:id="9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4"/>
    <w:bookmarkStart w:name="z103" w:id="95"/>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5"/>
    <w:bookmarkStart w:name="z104" w:id="96"/>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6"/>
    <w:bookmarkStart w:name="z105" w:id="97"/>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97"/>
    <w:bookmarkStart w:name="z106" w:id="98"/>
    <w:p>
      <w:pPr>
        <w:spacing w:after="0"/>
        <w:ind w:left="0"/>
        <w:jc w:val="left"/>
      </w:pPr>
      <w:r>
        <w:rPr>
          <w:rFonts w:ascii="Times New Roman"/>
          <w:b/>
          <w:i w:val="false"/>
          <w:color w:val="000000"/>
        </w:rPr>
        <w:t xml:space="preserve"> Глава 5. Порядок разрешения разногласий</w:t>
      </w:r>
    </w:p>
    <w:bookmarkEnd w:id="98"/>
    <w:bookmarkStart w:name="z107" w:id="99"/>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9"/>
    <w:bookmarkStart w:name="z108" w:id="100"/>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0"/>
    <w:bookmarkStart w:name="z109" w:id="10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1"/>
    <w:bookmarkStart w:name="z110" w:id="102"/>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2"/>
    <w:bookmarkStart w:name="z111" w:id="10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3"/>
    <w:bookmarkStart w:name="z112" w:id="10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4"/>
    <w:bookmarkStart w:name="z113" w:id="105"/>
    <w:p>
      <w:pPr>
        <w:spacing w:after="0"/>
        <w:ind w:left="0"/>
        <w:jc w:val="both"/>
      </w:pPr>
      <w:r>
        <w:rPr>
          <w:rFonts w:ascii="Times New Roman"/>
          <w:b w:val="false"/>
          <w:i w:val="false"/>
          <w:color w:val="000000"/>
          <w:sz w:val="28"/>
        </w:rPr>
        <w:t>
      2) характер ухудшения качества коммунальных услуг;</w:t>
      </w:r>
    </w:p>
    <w:bookmarkEnd w:id="105"/>
    <w:bookmarkStart w:name="z114" w:id="106"/>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6"/>
    <w:bookmarkStart w:name="z115" w:id="107"/>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7"/>
    <w:bookmarkStart w:name="z116" w:id="108"/>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8"/>
    <w:bookmarkStart w:name="z117" w:id="109"/>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09"/>
    <w:bookmarkStart w:name="z118" w:id="110"/>
    <w:p>
      <w:pPr>
        <w:spacing w:after="0"/>
        <w:ind w:left="0"/>
        <w:jc w:val="both"/>
      </w:pPr>
      <w:r>
        <w:rPr>
          <w:rFonts w:ascii="Times New Roman"/>
          <w:b w:val="false"/>
          <w:i w:val="false"/>
          <w:color w:val="000000"/>
          <w:sz w:val="28"/>
        </w:rPr>
        <w:t>
      35. Нарушения, допущенные потребителем при использовании коммунальнымы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0"/>
    <w:bookmarkStart w:name="z119" w:id="11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1"/>
    <w:bookmarkStart w:name="z120" w:id="112"/>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2"/>
    <w:bookmarkStart w:name="z121" w:id="113"/>
    <w:p>
      <w:pPr>
        <w:spacing w:after="0"/>
        <w:ind w:left="0"/>
        <w:jc w:val="both"/>
      </w:pPr>
      <w:r>
        <w:rPr>
          <w:rFonts w:ascii="Times New Roman"/>
          <w:b w:val="false"/>
          <w:i w:val="false"/>
          <w:color w:val="000000"/>
          <w:sz w:val="28"/>
        </w:rPr>
        <w:t>
      В случае неурегулирования спора по соглашению сторон поставщик по истечении тридцати календарных дней со дня определения неучтенной суммы за энергию, воду и газ подает в суд исковое заявление о взыскании с потребителя требуемой суммы.</w:t>
      </w:r>
    </w:p>
    <w:bookmarkEnd w:id="113"/>
    <w:bookmarkStart w:name="z122" w:id="114"/>
    <w:p>
      <w:pPr>
        <w:spacing w:after="0"/>
        <w:ind w:left="0"/>
        <w:jc w:val="left"/>
      </w:pPr>
      <w:r>
        <w:rPr>
          <w:rFonts w:ascii="Times New Roman"/>
          <w:b/>
          <w:i w:val="false"/>
          <w:color w:val="000000"/>
        </w:rPr>
        <w:t xml:space="preserve"> Глава 6. Заключительные положения</w:t>
      </w:r>
    </w:p>
    <w:bookmarkEnd w:id="114"/>
    <w:bookmarkStart w:name="z123" w:id="115"/>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5"/>
    <w:bookmarkStart w:name="z124" w:id="116"/>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