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fce3" w14:textId="231f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Манап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Манап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99 154,2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97 234,2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99 251,5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97,2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2023 год передаваемый из районного бюджета в бюджет сельского округа 68 752,0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программ, не подлежащих секвестру в процессе исполнения местных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2022 года № 350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2023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350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