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b306" w14:textId="15ab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Екпинди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Екпинди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следующим обьемах: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63010,3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–61419,3тысяч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63 183,7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-173,4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бюджета–173,4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2023 год передаваемый из районного бюджета в бюджет сельского округа 52 312,0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подлежить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336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2023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