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251e" w14:textId="8a62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Кармакшы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Кармакшы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96 341,3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91 049,3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96 866,9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Кармакшы установлен в размере 71 148 тысяч тенге.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10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2023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Кармакшы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259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2023 год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259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2023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259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2023 год за счет районного бюджета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реставрацию мельницы в селе Кармакшы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по защитным плотинам, услуги по оформлению документов на мельницы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средние ремонтные работы по улицам Абая, Сейфуллина, Жениса в сельском округе Кармакшы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по улицам Абая, Сейфуллина, Жениса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устройство детской игровой площадки в населенном пункте Кызылтам Кармакшинского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озеленению въезда села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проектно-сметной документации работы по бурению 2 скважины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