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c77" w14:textId="75b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2022 года № 23/173.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4 805 239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609 722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45 688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62 938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4 086 891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4 899 100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93 861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93 861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93 861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2023 год объем субвенций, передаваемых из областного бюджета в бюджет города, в сумме 1 810 299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2023 год в сумме 13 367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 развития на 2023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2023 год, направляемых на реализацию инвестиционных проектов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