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300c" w14:textId="2b43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23 декабря 2022 года № 331.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9 253 551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2 029 818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49 741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8 453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7 165 539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9 720 057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63 533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150 075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86 542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- 530 039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530 039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150 075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86 544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466 508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объемы субвенций, передаваемых из районного бюджета в бюджеты сел, поселков, сельских округов, в сумме 382 390 тысяч тенге, в том числе: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Осакаровка – 16 023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поселку Молодежный – 34 298 тысяч тенге;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Пионерскому сельскому округу – 19 537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Есиль – 21 433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Батпактинскому сельскому округу – 20 726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Сункар – 17 064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Маржанкольскому сельскому округу – 13 970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16 952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Кундуздинскому сельскому округу – 14 622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– 15 202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Карагайлы – 14 378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Садовому сельскому округу – 14 611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Сарыозек – 18 052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Жансары – 12 422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Звездному сельскому округу – 16 986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Каратомарскому сельскому округу – 17 469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Шидерты – 16 624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– 18 057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14 012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Тельманскому сельскому округу – 11 934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Иртышскому сельскому округу – 8 607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Трудовому сельскому округу – 14 571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14 840 тысяч тенге.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Осакаровского района на 2023 год в сумме 41 760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Осакаровского районного маслихата Карагандинской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целевые трансферты и бюджетный кредит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9 253 551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7 165 539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- 530 039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331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899 253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86 542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331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2023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14/134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5 322 588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трансферта на развитие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 для социально-уязвимых слоҰв населения, многодетных семей состоящих в очереди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