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2675" w14:textId="4972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Тельманского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28 сентября 2022 года № 300. Утратило силу решением Осакаровского районного маслихата Карагандинской области от 28 февраля 2024 года № 17/159</w:t>
      </w:r>
    </w:p>
    <w:p>
      <w:pPr>
        <w:spacing w:after="0"/>
        <w:ind w:left="0"/>
        <w:jc w:val="both"/>
      </w:pPr>
      <w:r>
        <w:rPr>
          <w:rFonts w:ascii="Times New Roman"/>
          <w:b w:val="false"/>
          <w:i w:val="false"/>
          <w:color w:val="ff0000"/>
          <w:sz w:val="28"/>
        </w:rPr>
        <w:t xml:space="preserve">
      Сноска. Утратило силу решением Осакаровского районного маслихата Карагандинской области от 28.02.2024 </w:t>
      </w:r>
      <w:r>
        <w:rPr>
          <w:rFonts w:ascii="Times New Roman"/>
          <w:b w:val="false"/>
          <w:i w:val="false"/>
          <w:color w:val="ff0000"/>
          <w:sz w:val="28"/>
        </w:rPr>
        <w:t>№ 17/159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Тельманского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Тельманского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решению Осакаровкого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сентября 2022 г</w:t>
            </w:r>
            <w:r>
              <w:br/>
            </w:r>
            <w:r>
              <w:rPr>
                <w:rFonts w:ascii="Times New Roman"/>
                <w:b w:val="false"/>
                <w:i w:val="false"/>
                <w:color w:val="000000"/>
                <w:sz w:val="20"/>
              </w:rPr>
              <w:t>№ 300</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Тельманского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Тельманского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Тельман, села Ахматауыл, села Кутумсык Тельманского сельского округа Осакаровского района Карагандинской области(далее – Тельманского сельский округ).</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Тельманского сельского округа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Тельманского сельского округа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Тельманского сельского округа Осакаровского района Карагандинской области (далее-аким Тельманского сельского округа ).</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Тельманского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Тельманского сельского округа.</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Тельманского сельского округа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Тельманском сельском округе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Тельманского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Тельманского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Тельманского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Тельманского сельского округа.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решению Осакаровкого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сентября 2022 г</w:t>
            </w:r>
            <w:r>
              <w:br/>
            </w:r>
            <w:r>
              <w:rPr>
                <w:rFonts w:ascii="Times New Roman"/>
                <w:b w:val="false"/>
                <w:i w:val="false"/>
                <w:color w:val="000000"/>
                <w:sz w:val="20"/>
              </w:rPr>
              <w:t>№ 300</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Тельман, села Ахметауыл, села Кутумсык Тельманского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Тельман, села Ахметауыл, села Кутумсык Тельманскғого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Заготзерновская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Ахметауыл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Кутумсык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