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9065" w14:textId="4559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2021 года № 16/100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25 марта 2022 года № 19/116.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2022-2024 годы" от 27 декабря 2021 года под №16/100 (зарегистрировано в Реестре государственной регистрации нормативных правовых актов под № 162475)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50 023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50 292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47 107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2 121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44 536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47 401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42 158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3 450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38 148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42 327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41 816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7 757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33 339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43 905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- 2089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2089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2089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55 188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10 076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44 292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55 988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№19/116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№19/116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№19/116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№19/116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№19/116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№19/116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передаваемые из районного бюджета нижестоящим бюджетам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