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b526" w14:textId="177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23 декабря 2021 года № 82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19 октября 2022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2022-2024 годы" от 23 декабря 2021 года № 82 (зарегистрировано в Реестре государственной регистрации нормативных правовых актов под № 26162)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15 345 650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3 112 277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25 817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65 158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12 142 398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15 856 484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- 470 144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470 144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503 791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2022 год в размере 9 575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3 112 277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1 580 622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15 856 484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402 321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серебряный возраст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рабочее место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6 456 399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(ЛЭП) к ИЖС по улица Макаренко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 электроустановок 6кВ имущественного комплекса" по адресу: город Сарань, улица Доковская, дом 1А"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№12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в городе Сарань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городе Сарань, Карагандинской области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(№2), расположенного по улице Рабочая, городе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(№1), расположенного по улице Рабочая, городе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(№2), расположенного по улице Рабочая, городе Сарань, Карагандинская область (раздел 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модульной котельной в микрорайоне по адресу: 3 район РТИ город Сарани, Карагандинской области".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