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9d22" w14:textId="9589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22 декабря 2021 года № 9/65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апреля 2022 года № 12/97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№9/65 "О городском бюджете на 2022-2024 годы" (зарегистрировано в Реестре государственной регистрации нормативных правовых актов под №26174)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18 850 620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10 871 646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52 037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784 423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7 142 514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18 831 796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-7 711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7 711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26 535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- 26 535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1 241 680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1 215 145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Установить, что в составе затрат городского бюджета на 2022 год предусмотрен возврат неиспользованных (недоиспользованных) целевых трансфертов, выделенных в 2021 году, в сумме 55 855 тысячи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Установить, что в составе затрат городского бюджета на 2022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2021 году, в сумме 238 550 тысячи тенге".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автоматизированного автодрома с павильоном для курсантов 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линии электропередач 10/0.4кВ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модернизацию подстанций № 1,2,3 и Городская 110/10 кВ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№12/97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№9/65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