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693d" w14:textId="f33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декабря 2022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 и действует до 31.12.2025.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(городов областного значения) в областной бюджет на 2023 год в сумме 12 156 759 тысяч тенге: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10 080 073 тысячи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1 865 470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211 216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(городов областного значения) в областной бюджет на 2024 год в сумме 13 443 337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11 973 931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Темиртау – 1 018 348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451 058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(городов областного значения) в областной бюджет на 2025 год в сумме 16 578 501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14 346 641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Темиртау – 1 841 662 тысячи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390 198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в бюджеты районов (городов областного значения) на 2023 год в сумме 27 181 987 тыс.тенге,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4 464 438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909 464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2 576 894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2 778 662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2 111 839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1 993 026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3 920 486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1 810 299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2 332 979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4 283 900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бюджеты районов (городов областного значения) на 2024 год в сумме 27 776 432 тысячи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4 629 855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871 683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2 279 815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2 820 779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2 239 248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1 932 384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4 226 768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1 919 950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2 128 233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4 727 717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в бюджеты районов (городов областного значения) на 2025 год в сумме 28 758 998 тысяч тенге, в том числе: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4 963 094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937 010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1 886 967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2 811 986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2 499 265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2 047 225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4 453 808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2 006 637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2 109 554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5 043 452 тысячи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 и действует до 31 декабря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