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6a12" w14:textId="21b6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Комитете высшего и послевузовского образования Министерства науки и высшего образования Республики Казахстан</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15 сентября 2022 года № 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августа 2022 года № 580 "Некоторые вопросы Министерства науки и высшего образования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Комитете высшего и послевузовского образования Министерства науки и высшего образования Республики Казахстан.</w:t>
      </w:r>
    </w:p>
    <w:bookmarkEnd w:id="1"/>
    <w:bookmarkStart w:name="z6" w:id="2"/>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установленные сроки принять необходимые меры, вытекающие из настоящего приказа.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2022 года № 45</w:t>
            </w:r>
          </w:p>
        </w:tc>
      </w:tr>
    </w:tbl>
    <w:bookmarkStart w:name="z11" w:id="5"/>
    <w:p>
      <w:pPr>
        <w:spacing w:after="0"/>
        <w:ind w:left="0"/>
        <w:jc w:val="left"/>
      </w:pPr>
      <w:r>
        <w:rPr>
          <w:rFonts w:ascii="Times New Roman"/>
          <w:b/>
          <w:i w:val="false"/>
          <w:color w:val="000000"/>
        </w:rPr>
        <w:t xml:space="preserve"> Положение о республиканском государственном учреждении "Комитет высшего и послевузовского образования Министерства науки и высшего образования Республики Казахстан"</w:t>
      </w:r>
    </w:p>
    <w:bookmarkEnd w:id="5"/>
    <w:p>
      <w:pPr>
        <w:spacing w:after="0"/>
        <w:ind w:left="0"/>
        <w:jc w:val="both"/>
      </w:pPr>
      <w:r>
        <w:rPr>
          <w:rFonts w:ascii="Times New Roman"/>
          <w:b w:val="false"/>
          <w:i w:val="false"/>
          <w:color w:val="ff0000"/>
          <w:sz w:val="28"/>
        </w:rPr>
        <w:t xml:space="preserve">
      Сноска. Положение - в редакции приказа Министра науки и высшего образования РК от 28.02.2025 </w:t>
      </w:r>
      <w:r>
        <w:rPr>
          <w:rFonts w:ascii="Times New Roman"/>
          <w:b w:val="false"/>
          <w:i w:val="false"/>
          <w:color w:val="ff0000"/>
          <w:sz w:val="28"/>
        </w:rPr>
        <w:t>№ 86</w:t>
      </w:r>
      <w:r>
        <w:rPr>
          <w:rFonts w:ascii="Times New Roman"/>
          <w:b w:val="false"/>
          <w:i w:val="false"/>
          <w:color w:val="ff0000"/>
          <w:sz w:val="28"/>
        </w:rPr>
        <w:t>.</w:t>
      </w:r>
    </w:p>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1. Республиканское государственное учреждение "Комитет высшего и послевузовского образования Министерства науки и высшего образования Республики Казахстан" (далее – Комитет) является ведомством, осуществляющим в пределах компетенции Министерства науки и высшего образования Республики Казахстан (далее – Министерство) по реализации государственной политики в области высшего и (или) послевузовского образования.</w:t>
      </w:r>
    </w:p>
    <w:bookmarkEnd w:id="7"/>
    <w:bookmarkStart w:name="z15" w:id="8"/>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
    <w:bookmarkStart w:name="z16" w:id="9"/>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республиканского государственного учреждения.</w:t>
      </w:r>
    </w:p>
    <w:bookmarkEnd w:id="9"/>
    <w:bookmarkStart w:name="z17" w:id="10"/>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10"/>
    <w:bookmarkStart w:name="z18" w:id="11"/>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порядке принимает решения, оформляемые приказами предусмотренными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7. Структура и лимит штатной численности Комитета утверждаются в соответствии с законодательством Республики Казахстан.</w:t>
      </w:r>
    </w:p>
    <w:bookmarkEnd w:id="13"/>
    <w:bookmarkStart w:name="z21" w:id="14"/>
    <w:p>
      <w:pPr>
        <w:spacing w:after="0"/>
        <w:ind w:left="0"/>
        <w:jc w:val="both"/>
      </w:pPr>
      <w:r>
        <w:rPr>
          <w:rFonts w:ascii="Times New Roman"/>
          <w:b w:val="false"/>
          <w:i w:val="false"/>
          <w:color w:val="000000"/>
          <w:sz w:val="28"/>
        </w:rPr>
        <w:t>
      8. Местонахождение Комитета: 010000, город Астана, район Есиль, проспект Мәңгілік Ел, дом 8, Административное здание "Дом министерств", подъезд 11.</w:t>
      </w:r>
    </w:p>
    <w:bookmarkEnd w:id="14"/>
    <w:bookmarkStart w:name="z22" w:id="1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"Комитет высшего и послевузовского образования Министерства науки и высшего образования Республики Казахстан".</w:t>
      </w:r>
    </w:p>
    <w:bookmarkEnd w:id="15"/>
    <w:bookmarkStart w:name="z23" w:id="16"/>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16"/>
    <w:bookmarkStart w:name="z24" w:id="17"/>
    <w:p>
      <w:pPr>
        <w:spacing w:after="0"/>
        <w:ind w:left="0"/>
        <w:jc w:val="both"/>
      </w:pPr>
      <w:r>
        <w:rPr>
          <w:rFonts w:ascii="Times New Roman"/>
          <w:b w:val="false"/>
          <w:i w:val="false"/>
          <w:color w:val="000000"/>
          <w:sz w:val="28"/>
        </w:rPr>
        <w:t>
      11. Финансирование деятельности Комитета осуществляется из республиканского бюджета.</w:t>
      </w:r>
    </w:p>
    <w:bookmarkEnd w:id="17"/>
    <w:bookmarkStart w:name="z25" w:id="18"/>
    <w:p>
      <w:pPr>
        <w:spacing w:after="0"/>
        <w:ind w:left="0"/>
        <w:jc w:val="both"/>
      </w:pP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18"/>
    <w:bookmarkStart w:name="z26" w:id="19"/>
    <w:p>
      <w:pPr>
        <w:spacing w:after="0"/>
        <w:ind w:left="0"/>
        <w:jc w:val="both"/>
      </w:pPr>
      <w:r>
        <w:rPr>
          <w:rFonts w:ascii="Times New Roman"/>
          <w:b w:val="false"/>
          <w:i w:val="false"/>
          <w:color w:val="000000"/>
          <w:sz w:val="28"/>
        </w:rPr>
        <w:t>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19"/>
    <w:bookmarkStart w:name="z27" w:id="20"/>
    <w:p>
      <w:pPr>
        <w:spacing w:after="0"/>
        <w:ind w:left="0"/>
        <w:jc w:val="left"/>
      </w:pPr>
      <w:r>
        <w:rPr>
          <w:rFonts w:ascii="Times New Roman"/>
          <w:b/>
          <w:i w:val="false"/>
          <w:color w:val="000000"/>
        </w:rPr>
        <w:t xml:space="preserve"> Глава 2. Задачи, права и обязанности Комитета</w:t>
      </w:r>
    </w:p>
    <w:bookmarkEnd w:id="20"/>
    <w:bookmarkStart w:name="z28" w:id="21"/>
    <w:p>
      <w:pPr>
        <w:spacing w:after="0"/>
        <w:ind w:left="0"/>
        <w:jc w:val="both"/>
      </w:pPr>
      <w:r>
        <w:rPr>
          <w:rFonts w:ascii="Times New Roman"/>
          <w:b w:val="false"/>
          <w:i w:val="false"/>
          <w:color w:val="000000"/>
          <w:sz w:val="28"/>
        </w:rPr>
        <w:t>
      13. Задачи:</w:t>
      </w:r>
    </w:p>
    <w:bookmarkEnd w:id="21"/>
    <w:bookmarkStart w:name="z29" w:id="22"/>
    <w:p>
      <w:pPr>
        <w:spacing w:after="0"/>
        <w:ind w:left="0"/>
        <w:jc w:val="both"/>
      </w:pPr>
      <w:r>
        <w:rPr>
          <w:rFonts w:ascii="Times New Roman"/>
          <w:b w:val="false"/>
          <w:i w:val="false"/>
          <w:color w:val="000000"/>
          <w:sz w:val="28"/>
        </w:rPr>
        <w:t>
      1) реализация государственной политики в области высшего и послевузовского образования;</w:t>
      </w:r>
    </w:p>
    <w:bookmarkEnd w:id="22"/>
    <w:bookmarkStart w:name="z30" w:id="23"/>
    <w:p>
      <w:pPr>
        <w:spacing w:after="0"/>
        <w:ind w:left="0"/>
        <w:jc w:val="both"/>
      </w:pPr>
      <w:r>
        <w:rPr>
          <w:rFonts w:ascii="Times New Roman"/>
          <w:b w:val="false"/>
          <w:i w:val="false"/>
          <w:color w:val="000000"/>
          <w:sz w:val="28"/>
        </w:rPr>
        <w:t>
      2) создание необходимых условий для получения высшего и (или) послевузовского образования (далее – ОВПО).</w:t>
      </w:r>
    </w:p>
    <w:bookmarkEnd w:id="23"/>
    <w:bookmarkStart w:name="z31" w:id="24"/>
    <w:p>
      <w:pPr>
        <w:spacing w:after="0"/>
        <w:ind w:left="0"/>
        <w:jc w:val="both"/>
      </w:pPr>
      <w:r>
        <w:rPr>
          <w:rFonts w:ascii="Times New Roman"/>
          <w:b w:val="false"/>
          <w:i w:val="false"/>
          <w:color w:val="000000"/>
          <w:sz w:val="28"/>
        </w:rPr>
        <w:t>
      14. Права и обязанности:</w:t>
      </w:r>
    </w:p>
    <w:bookmarkEnd w:id="24"/>
    <w:bookmarkStart w:name="z32" w:id="25"/>
    <w:p>
      <w:pPr>
        <w:spacing w:after="0"/>
        <w:ind w:left="0"/>
        <w:jc w:val="both"/>
      </w:pPr>
      <w:r>
        <w:rPr>
          <w:rFonts w:ascii="Times New Roman"/>
          <w:b w:val="false"/>
          <w:i w:val="false"/>
          <w:color w:val="000000"/>
          <w:sz w:val="28"/>
        </w:rPr>
        <w:t>
      1) вносить предложения по совершенствованию законодательства в сферах, отнесенных к компетенции Комитета;</w:t>
      </w:r>
    </w:p>
    <w:bookmarkEnd w:id="25"/>
    <w:bookmarkStart w:name="z33" w:id="26"/>
    <w:p>
      <w:pPr>
        <w:spacing w:after="0"/>
        <w:ind w:left="0"/>
        <w:jc w:val="both"/>
      </w:pPr>
      <w:r>
        <w:rPr>
          <w:rFonts w:ascii="Times New Roman"/>
          <w:b w:val="false"/>
          <w:i w:val="false"/>
          <w:color w:val="000000"/>
          <w:sz w:val="28"/>
        </w:rPr>
        <w:t>
      2) запрашивать и получать от государственных органов, иных организаций, их должностных лиц и граждан необходимую информацию и материалы, а также другие сведения, необходимые для формирования и реализации государственной политики высшего и (или) послевузовского образования;</w:t>
      </w:r>
    </w:p>
    <w:bookmarkEnd w:id="26"/>
    <w:bookmarkStart w:name="z34" w:id="27"/>
    <w:p>
      <w:pPr>
        <w:spacing w:after="0"/>
        <w:ind w:left="0"/>
        <w:jc w:val="both"/>
      </w:pPr>
      <w:r>
        <w:rPr>
          <w:rFonts w:ascii="Times New Roman"/>
          <w:b w:val="false"/>
          <w:i w:val="false"/>
          <w:color w:val="000000"/>
          <w:sz w:val="28"/>
        </w:rPr>
        <w:t>
      3) давать разъяснения и комментарии по применению действующего законодательства по вопросам, входящим в компетению Комитета;</w:t>
      </w:r>
    </w:p>
    <w:bookmarkEnd w:id="27"/>
    <w:bookmarkStart w:name="z35" w:id="28"/>
    <w:p>
      <w:pPr>
        <w:spacing w:after="0"/>
        <w:ind w:left="0"/>
        <w:jc w:val="both"/>
      </w:pPr>
      <w:r>
        <w:rPr>
          <w:rFonts w:ascii="Times New Roman"/>
          <w:b w:val="false"/>
          <w:i w:val="false"/>
          <w:color w:val="000000"/>
          <w:sz w:val="28"/>
        </w:rPr>
        <w:t>
      4) осуществлять международное сотрудничество по вопросам, отнесенным к компетенции Комитета;</w:t>
      </w:r>
    </w:p>
    <w:bookmarkEnd w:id="28"/>
    <w:bookmarkStart w:name="z36" w:id="29"/>
    <w:p>
      <w:pPr>
        <w:spacing w:after="0"/>
        <w:ind w:left="0"/>
        <w:jc w:val="both"/>
      </w:pPr>
      <w:r>
        <w:rPr>
          <w:rFonts w:ascii="Times New Roman"/>
          <w:b w:val="false"/>
          <w:i w:val="false"/>
          <w:color w:val="000000"/>
          <w:sz w:val="28"/>
        </w:rPr>
        <w:t>
      5) осуществлять взаимодействие с общественными и иными организациями в пределах своей компетенции;</w:t>
      </w:r>
    </w:p>
    <w:bookmarkEnd w:id="29"/>
    <w:bookmarkStart w:name="z37" w:id="30"/>
    <w:p>
      <w:pPr>
        <w:spacing w:after="0"/>
        <w:ind w:left="0"/>
        <w:jc w:val="both"/>
      </w:pPr>
      <w:r>
        <w:rPr>
          <w:rFonts w:ascii="Times New Roman"/>
          <w:b w:val="false"/>
          <w:i w:val="false"/>
          <w:color w:val="000000"/>
          <w:sz w:val="28"/>
        </w:rPr>
        <w:t>
      6) вносить предложения по совершенствованию организационно-методической и материально-технической деятельности Комитета;</w:t>
      </w:r>
    </w:p>
    <w:bookmarkEnd w:id="30"/>
    <w:bookmarkStart w:name="z38" w:id="31"/>
    <w:p>
      <w:pPr>
        <w:spacing w:after="0"/>
        <w:ind w:left="0"/>
        <w:jc w:val="both"/>
      </w:pPr>
      <w:r>
        <w:rPr>
          <w:rFonts w:ascii="Times New Roman"/>
          <w:b w:val="false"/>
          <w:i w:val="false"/>
          <w:color w:val="000000"/>
          <w:sz w:val="28"/>
        </w:rPr>
        <w:t>
      7) принимать правовые акты, обязательные для исполнения;</w:t>
      </w:r>
    </w:p>
    <w:bookmarkEnd w:id="31"/>
    <w:bookmarkStart w:name="z39" w:id="32"/>
    <w:p>
      <w:pPr>
        <w:spacing w:after="0"/>
        <w:ind w:left="0"/>
        <w:jc w:val="both"/>
      </w:pPr>
      <w:r>
        <w:rPr>
          <w:rFonts w:ascii="Times New Roman"/>
          <w:b w:val="false"/>
          <w:i w:val="false"/>
          <w:color w:val="000000"/>
          <w:sz w:val="28"/>
        </w:rPr>
        <w:t>
      8) создавать консультативно-совещательные и экспертные комиссии в пределах своей компетенции;</w:t>
      </w:r>
    </w:p>
    <w:bookmarkEnd w:id="32"/>
    <w:bookmarkStart w:name="z40" w:id="33"/>
    <w:p>
      <w:pPr>
        <w:spacing w:after="0"/>
        <w:ind w:left="0"/>
        <w:jc w:val="both"/>
      </w:pPr>
      <w:r>
        <w:rPr>
          <w:rFonts w:ascii="Times New Roman"/>
          <w:b w:val="false"/>
          <w:i w:val="false"/>
          <w:color w:val="000000"/>
          <w:sz w:val="28"/>
        </w:rPr>
        <w:t>
      9) участвовать в пределах своей компетенции в разработке проектов нормативных правовых актов и международных договоров Республики Казахстан;</w:t>
      </w:r>
    </w:p>
    <w:bookmarkEnd w:id="33"/>
    <w:bookmarkStart w:name="z41" w:id="34"/>
    <w:p>
      <w:pPr>
        <w:spacing w:after="0"/>
        <w:ind w:left="0"/>
        <w:jc w:val="both"/>
      </w:pPr>
      <w:r>
        <w:rPr>
          <w:rFonts w:ascii="Times New Roman"/>
          <w:b w:val="false"/>
          <w:i w:val="false"/>
          <w:color w:val="000000"/>
          <w:sz w:val="28"/>
        </w:rPr>
        <w:t>
      10) обеспечивать контроль и выполнение планов работы Комитета;</w:t>
      </w:r>
    </w:p>
    <w:bookmarkEnd w:id="34"/>
    <w:bookmarkStart w:name="z42" w:id="35"/>
    <w:p>
      <w:pPr>
        <w:spacing w:after="0"/>
        <w:ind w:left="0"/>
        <w:jc w:val="both"/>
      </w:pPr>
      <w:r>
        <w:rPr>
          <w:rFonts w:ascii="Times New Roman"/>
          <w:b w:val="false"/>
          <w:i w:val="false"/>
          <w:color w:val="000000"/>
          <w:sz w:val="28"/>
        </w:rPr>
        <w:t>
      11) рассматривать обращения физических и юридических лиц по вопросам, входящим в компетенцию Комитета в порядке, установленном Административным процедурно-процессуальным кодексом Республики Казахстан;</w:t>
      </w:r>
    </w:p>
    <w:bookmarkEnd w:id="35"/>
    <w:bookmarkStart w:name="z43" w:id="36"/>
    <w:p>
      <w:pPr>
        <w:spacing w:after="0"/>
        <w:ind w:left="0"/>
        <w:jc w:val="both"/>
      </w:pPr>
      <w:r>
        <w:rPr>
          <w:rFonts w:ascii="Times New Roman"/>
          <w:b w:val="false"/>
          <w:i w:val="false"/>
          <w:color w:val="000000"/>
          <w:sz w:val="28"/>
        </w:rPr>
        <w:t>
      12) осуществлять мониторинг принятых нормативных правовых актов в сферах, отнесенных к компетенции Комитета и предоставлять информацию в Министерство;</w:t>
      </w:r>
    </w:p>
    <w:bookmarkEnd w:id="36"/>
    <w:bookmarkStart w:name="z44" w:id="37"/>
    <w:p>
      <w:pPr>
        <w:spacing w:after="0"/>
        <w:ind w:left="0"/>
        <w:jc w:val="both"/>
      </w:pPr>
      <w:r>
        <w:rPr>
          <w:rFonts w:ascii="Times New Roman"/>
          <w:b w:val="false"/>
          <w:i w:val="false"/>
          <w:color w:val="000000"/>
          <w:sz w:val="28"/>
        </w:rPr>
        <w:t>
      13)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37"/>
    <w:bookmarkStart w:name="z45" w:id="38"/>
    <w:p>
      <w:pPr>
        <w:spacing w:after="0"/>
        <w:ind w:left="0"/>
        <w:jc w:val="both"/>
      </w:pPr>
      <w:r>
        <w:rPr>
          <w:rFonts w:ascii="Times New Roman"/>
          <w:b w:val="false"/>
          <w:i w:val="false"/>
          <w:color w:val="000000"/>
          <w:sz w:val="28"/>
        </w:rPr>
        <w:t>
      14) осуществлять иные права и обязанности в соответствии с законодательством Республики Казахстан.</w:t>
      </w:r>
    </w:p>
    <w:bookmarkEnd w:id="38"/>
    <w:bookmarkStart w:name="z46" w:id="39"/>
    <w:p>
      <w:pPr>
        <w:spacing w:after="0"/>
        <w:ind w:left="0"/>
        <w:jc w:val="both"/>
      </w:pPr>
      <w:r>
        <w:rPr>
          <w:rFonts w:ascii="Times New Roman"/>
          <w:b w:val="false"/>
          <w:i w:val="false"/>
          <w:color w:val="000000"/>
          <w:sz w:val="28"/>
        </w:rPr>
        <w:t>
      15. Функции:</w:t>
      </w:r>
    </w:p>
    <w:bookmarkEnd w:id="39"/>
    <w:bookmarkStart w:name="z47" w:id="40"/>
    <w:p>
      <w:pPr>
        <w:spacing w:after="0"/>
        <w:ind w:left="0"/>
        <w:jc w:val="both"/>
      </w:pPr>
      <w:r>
        <w:rPr>
          <w:rFonts w:ascii="Times New Roman"/>
          <w:b w:val="false"/>
          <w:i w:val="false"/>
          <w:color w:val="000000"/>
          <w:sz w:val="28"/>
        </w:rPr>
        <w:t>
      1) разработка государственных общеобязательных стандартов высшего и послевузовского образования;</w:t>
      </w:r>
    </w:p>
    <w:bookmarkEnd w:id="40"/>
    <w:bookmarkStart w:name="z48" w:id="41"/>
    <w:p>
      <w:pPr>
        <w:spacing w:after="0"/>
        <w:ind w:left="0"/>
        <w:jc w:val="both"/>
      </w:pPr>
      <w:r>
        <w:rPr>
          <w:rFonts w:ascii="Times New Roman"/>
          <w:b w:val="false"/>
          <w:i w:val="false"/>
          <w:color w:val="000000"/>
          <w:sz w:val="28"/>
        </w:rPr>
        <w:t>
      2) разработка типовых учебных программ цикла общеобразовательных дисциплин для организаций высшего и (или) послевузовского образования;</w:t>
      </w:r>
    </w:p>
    <w:bookmarkEnd w:id="41"/>
    <w:bookmarkStart w:name="z49" w:id="42"/>
    <w:p>
      <w:pPr>
        <w:spacing w:after="0"/>
        <w:ind w:left="0"/>
        <w:jc w:val="both"/>
      </w:pPr>
      <w:r>
        <w:rPr>
          <w:rFonts w:ascii="Times New Roman"/>
          <w:b w:val="false"/>
          <w:i w:val="false"/>
          <w:color w:val="000000"/>
          <w:sz w:val="28"/>
        </w:rPr>
        <w:t>
      3) разработка правил ведения реестров образовательных программ, реализуемых организациями высшего и (или) послевузовского образования, а также оснований включения в реестр образовательных программ и исключения из него;</w:t>
      </w:r>
    </w:p>
    <w:bookmarkEnd w:id="42"/>
    <w:bookmarkStart w:name="z50" w:id="43"/>
    <w:p>
      <w:pPr>
        <w:spacing w:after="0"/>
        <w:ind w:left="0"/>
        <w:jc w:val="both"/>
      </w:pPr>
      <w:r>
        <w:rPr>
          <w:rFonts w:ascii="Times New Roman"/>
          <w:b w:val="false"/>
          <w:i w:val="false"/>
          <w:color w:val="000000"/>
          <w:sz w:val="28"/>
        </w:rPr>
        <w:t>
      4) разработка Правил признания результатов обучения, полученных через неформальное образование, а также результатов признания профессиональной квалификации;</w:t>
      </w:r>
    </w:p>
    <w:bookmarkEnd w:id="43"/>
    <w:bookmarkStart w:name="z51" w:id="44"/>
    <w:p>
      <w:pPr>
        <w:spacing w:after="0"/>
        <w:ind w:left="0"/>
        <w:jc w:val="both"/>
      </w:pPr>
      <w:r>
        <w:rPr>
          <w:rFonts w:ascii="Times New Roman"/>
          <w:b w:val="false"/>
          <w:i w:val="false"/>
          <w:color w:val="000000"/>
          <w:sz w:val="28"/>
        </w:rPr>
        <w:t>
      5) разработка правил организации и осуществления учебно-методической и научно-методической работы в организациях высшего и (или) послевузовского образования, за исключением организаций образования в области культуры;</w:t>
      </w:r>
    </w:p>
    <w:bookmarkEnd w:id="44"/>
    <w:bookmarkStart w:name="z52" w:id="45"/>
    <w:p>
      <w:pPr>
        <w:spacing w:after="0"/>
        <w:ind w:left="0"/>
        <w:jc w:val="both"/>
      </w:pPr>
      <w:r>
        <w:rPr>
          <w:rFonts w:ascii="Times New Roman"/>
          <w:b w:val="false"/>
          <w:i w:val="false"/>
          <w:color w:val="000000"/>
          <w:sz w:val="28"/>
        </w:rPr>
        <w:t>
      6) разработка правил организации учебного процесса по кредитной технологии обучения;</w:t>
      </w:r>
    </w:p>
    <w:bookmarkEnd w:id="45"/>
    <w:bookmarkStart w:name="z53" w:id="46"/>
    <w:p>
      <w:pPr>
        <w:spacing w:after="0"/>
        <w:ind w:left="0"/>
        <w:jc w:val="both"/>
      </w:pPr>
      <w:r>
        <w:rPr>
          <w:rFonts w:ascii="Times New Roman"/>
          <w:b w:val="false"/>
          <w:i w:val="false"/>
          <w:color w:val="000000"/>
          <w:sz w:val="28"/>
        </w:rPr>
        <w:t>
      7) разработка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46"/>
    <w:bookmarkStart w:name="z54" w:id="47"/>
    <w:p>
      <w:pPr>
        <w:spacing w:after="0"/>
        <w:ind w:left="0"/>
        <w:jc w:val="both"/>
      </w:pPr>
      <w:r>
        <w:rPr>
          <w:rFonts w:ascii="Times New Roman"/>
          <w:b w:val="false"/>
          <w:i w:val="false"/>
          <w:color w:val="000000"/>
          <w:sz w:val="28"/>
        </w:rPr>
        <w:t>
      8) разработка классификатора направлений подготовки кадров с высшим и (или) послевузовским образованием во взаимодействии с заинтересованными центральными исполнительными органами, работодателями и другими социальными партнерами;</w:t>
      </w:r>
    </w:p>
    <w:bookmarkEnd w:id="47"/>
    <w:bookmarkStart w:name="z55" w:id="48"/>
    <w:p>
      <w:pPr>
        <w:spacing w:after="0"/>
        <w:ind w:left="0"/>
        <w:jc w:val="both"/>
      </w:pPr>
      <w:r>
        <w:rPr>
          <w:rFonts w:ascii="Times New Roman"/>
          <w:b w:val="false"/>
          <w:i w:val="false"/>
          <w:color w:val="000000"/>
          <w:sz w:val="28"/>
        </w:rPr>
        <w:t>
      9) разработка перечня направлений подготовки кадров с высшим образованием, обучение по которым в форме экстерната и онлайн-обучения не допускается;</w:t>
      </w:r>
    </w:p>
    <w:bookmarkEnd w:id="48"/>
    <w:bookmarkStart w:name="z56" w:id="49"/>
    <w:p>
      <w:pPr>
        <w:spacing w:after="0"/>
        <w:ind w:left="0"/>
        <w:jc w:val="both"/>
      </w:pPr>
      <w:r>
        <w:rPr>
          <w:rFonts w:ascii="Times New Roman"/>
          <w:b w:val="false"/>
          <w:i w:val="false"/>
          <w:color w:val="000000"/>
          <w:sz w:val="28"/>
        </w:rPr>
        <w:t>
      10) разработка правил педагогической переподготовки;</w:t>
      </w:r>
    </w:p>
    <w:bookmarkEnd w:id="49"/>
    <w:bookmarkStart w:name="z57" w:id="50"/>
    <w:p>
      <w:pPr>
        <w:spacing w:after="0"/>
        <w:ind w:left="0"/>
        <w:jc w:val="both"/>
      </w:pPr>
      <w:r>
        <w:rPr>
          <w:rFonts w:ascii="Times New Roman"/>
          <w:b w:val="false"/>
          <w:i w:val="false"/>
          <w:color w:val="000000"/>
          <w:sz w:val="28"/>
        </w:rPr>
        <w:t>
      11) создание и организация деятельности республиканского учебно-методического совета высшего и (или) послевузовского образования и учебно-методических объединений по направлениям подготовки кадров и разработка положения об их деятельности;</w:t>
      </w:r>
    </w:p>
    <w:bookmarkEnd w:id="50"/>
    <w:bookmarkStart w:name="z58" w:id="51"/>
    <w:p>
      <w:pPr>
        <w:spacing w:after="0"/>
        <w:ind w:left="0"/>
        <w:jc w:val="both"/>
      </w:pPr>
      <w:r>
        <w:rPr>
          <w:rFonts w:ascii="Times New Roman"/>
          <w:b w:val="false"/>
          <w:i w:val="false"/>
          <w:color w:val="000000"/>
          <w:sz w:val="28"/>
        </w:rPr>
        <w:t>
      12) участие в создании Национальной системы квалификаций и разработке отраслевой рамки квалификации сферы "Образование" и профессиональных стандартов, а также координация работы организаций высшего и (или) послевузовского образования по разработке образовательных программ с учетом профессиональных стандартов;</w:t>
      </w:r>
    </w:p>
    <w:bookmarkEnd w:id="51"/>
    <w:bookmarkStart w:name="z59" w:id="52"/>
    <w:p>
      <w:pPr>
        <w:spacing w:after="0"/>
        <w:ind w:left="0"/>
        <w:jc w:val="both"/>
      </w:pPr>
      <w:r>
        <w:rPr>
          <w:rFonts w:ascii="Times New Roman"/>
          <w:b w:val="false"/>
          <w:i w:val="false"/>
          <w:color w:val="000000"/>
          <w:sz w:val="28"/>
        </w:rPr>
        <w:t>
      13) согласование государственных общеобязательных стандартов образования медицинского, фармацевтического и военного образования;</w:t>
      </w:r>
    </w:p>
    <w:bookmarkEnd w:id="52"/>
    <w:bookmarkStart w:name="z60" w:id="53"/>
    <w:p>
      <w:pPr>
        <w:spacing w:after="0"/>
        <w:ind w:left="0"/>
        <w:jc w:val="both"/>
      </w:pPr>
      <w:r>
        <w:rPr>
          <w:rFonts w:ascii="Times New Roman"/>
          <w:b w:val="false"/>
          <w:i w:val="false"/>
          <w:color w:val="000000"/>
          <w:sz w:val="28"/>
        </w:rPr>
        <w:t>
      14) координация работы по модернизации педагогического и инклюзивного образования, по подготовке кадров для цифровой экономики;</w:t>
      </w:r>
    </w:p>
    <w:bookmarkEnd w:id="53"/>
    <w:bookmarkStart w:name="z61" w:id="54"/>
    <w:p>
      <w:pPr>
        <w:spacing w:after="0"/>
        <w:ind w:left="0"/>
        <w:jc w:val="both"/>
      </w:pPr>
      <w:r>
        <w:rPr>
          <w:rFonts w:ascii="Times New Roman"/>
          <w:b w:val="false"/>
          <w:i w:val="false"/>
          <w:color w:val="000000"/>
          <w:sz w:val="28"/>
        </w:rPr>
        <w:t>
      15) оказание методологической поддержки организациям высшего и (или) послевузовского образования, в том числе по признанию результатов обучения, полученных взрослыми через неформальное образование, по развитию дуального образования;</w:t>
      </w:r>
    </w:p>
    <w:bookmarkEnd w:id="54"/>
    <w:bookmarkStart w:name="z62" w:id="55"/>
    <w:p>
      <w:pPr>
        <w:spacing w:after="0"/>
        <w:ind w:left="0"/>
        <w:jc w:val="both"/>
      </w:pPr>
      <w:r>
        <w:rPr>
          <w:rFonts w:ascii="Times New Roman"/>
          <w:b w:val="false"/>
          <w:i w:val="false"/>
          <w:color w:val="000000"/>
          <w:sz w:val="28"/>
        </w:rPr>
        <w:t>
      16) координация работы Национального центра развития высшего образования;</w:t>
      </w:r>
    </w:p>
    <w:bookmarkEnd w:id="55"/>
    <w:bookmarkStart w:name="z63" w:id="56"/>
    <w:p>
      <w:pPr>
        <w:spacing w:after="0"/>
        <w:ind w:left="0"/>
        <w:jc w:val="both"/>
      </w:pPr>
      <w:r>
        <w:rPr>
          <w:rFonts w:ascii="Times New Roman"/>
          <w:b w:val="false"/>
          <w:i w:val="false"/>
          <w:color w:val="000000"/>
          <w:sz w:val="28"/>
        </w:rPr>
        <w:t>
      17) координация работы по подготовке кадров по направлениям согласно Классификатору направлений подготовки кадров с высшим и послевузовским образованием (педагогическое, информационно-коммуникационные технологии, естественные науки и услуги, инженерные и водные отрасли, сейсмология, социальные науки, журналистики и информации, бизнес, управление и право, религиоведение, искусство, гуманитарные науки, сельское хозяйство и биоресурсы и т.д.);</w:t>
      </w:r>
    </w:p>
    <w:bookmarkEnd w:id="56"/>
    <w:bookmarkStart w:name="z64" w:id="57"/>
    <w:p>
      <w:pPr>
        <w:spacing w:after="0"/>
        <w:ind w:left="0"/>
        <w:jc w:val="both"/>
      </w:pPr>
      <w:r>
        <w:rPr>
          <w:rFonts w:ascii="Times New Roman"/>
          <w:b w:val="false"/>
          <w:i w:val="false"/>
          <w:color w:val="000000"/>
          <w:sz w:val="28"/>
        </w:rPr>
        <w:t>
      18) координация работы по разработке методологии учебного процесса, расширению академической самостоятельности ОВПО;</w:t>
      </w:r>
    </w:p>
    <w:bookmarkEnd w:id="57"/>
    <w:bookmarkStart w:name="z65" w:id="58"/>
    <w:p>
      <w:pPr>
        <w:spacing w:after="0"/>
        <w:ind w:left="0"/>
        <w:jc w:val="both"/>
      </w:pPr>
      <w:r>
        <w:rPr>
          <w:rFonts w:ascii="Times New Roman"/>
          <w:b w:val="false"/>
          <w:i w:val="false"/>
          <w:color w:val="000000"/>
          <w:sz w:val="28"/>
        </w:rPr>
        <w:t>
      19) координация работы по реализаций проекта Всемирного банка по модернизации педагогического образования;</w:t>
      </w:r>
    </w:p>
    <w:bookmarkEnd w:id="58"/>
    <w:bookmarkStart w:name="z66" w:id="59"/>
    <w:p>
      <w:pPr>
        <w:spacing w:after="0"/>
        <w:ind w:left="0"/>
        <w:jc w:val="both"/>
      </w:pPr>
      <w:r>
        <w:rPr>
          <w:rFonts w:ascii="Times New Roman"/>
          <w:b w:val="false"/>
          <w:i w:val="false"/>
          <w:color w:val="000000"/>
          <w:sz w:val="28"/>
        </w:rPr>
        <w:t>
      20) координация работы Национального квалификационного тестирования выпускников;</w:t>
      </w:r>
    </w:p>
    <w:bookmarkEnd w:id="59"/>
    <w:bookmarkStart w:name="z67" w:id="60"/>
    <w:p>
      <w:pPr>
        <w:spacing w:after="0"/>
        <w:ind w:left="0"/>
        <w:jc w:val="both"/>
      </w:pPr>
      <w:r>
        <w:rPr>
          <w:rFonts w:ascii="Times New Roman"/>
          <w:b w:val="false"/>
          <w:i w:val="false"/>
          <w:color w:val="000000"/>
          <w:sz w:val="28"/>
        </w:rPr>
        <w:t>
      21) координация работы по внедрению искусственного интеллекта в образовательный процесс;</w:t>
      </w:r>
    </w:p>
    <w:bookmarkEnd w:id="60"/>
    <w:bookmarkStart w:name="z68" w:id="61"/>
    <w:p>
      <w:pPr>
        <w:spacing w:after="0"/>
        <w:ind w:left="0"/>
        <w:jc w:val="both"/>
      </w:pPr>
      <w:r>
        <w:rPr>
          <w:rFonts w:ascii="Times New Roman"/>
          <w:b w:val="false"/>
          <w:i w:val="false"/>
          <w:color w:val="000000"/>
          <w:sz w:val="28"/>
        </w:rPr>
        <w:t>
      22) координация и организация работы Координационного совета по инклюзивному образованию при Министерстве труда и социальной защиты населения Республики Казахстан и Министерстве науки и высшего образования Республики Казахстан (далее –Министерство);</w:t>
      </w:r>
    </w:p>
    <w:bookmarkEnd w:id="61"/>
    <w:bookmarkStart w:name="z69" w:id="62"/>
    <w:p>
      <w:pPr>
        <w:spacing w:after="0"/>
        <w:ind w:left="0"/>
        <w:jc w:val="both"/>
      </w:pPr>
      <w:r>
        <w:rPr>
          <w:rFonts w:ascii="Times New Roman"/>
          <w:b w:val="false"/>
          <w:i w:val="false"/>
          <w:color w:val="000000"/>
          <w:sz w:val="28"/>
        </w:rPr>
        <w:t>
      23) координация и организация работы Отраслевого совета по профессиональным квалификациям в области науки и высшего образования;</w:t>
      </w:r>
    </w:p>
    <w:bookmarkEnd w:id="62"/>
    <w:bookmarkStart w:name="z70" w:id="63"/>
    <w:p>
      <w:pPr>
        <w:spacing w:after="0"/>
        <w:ind w:left="0"/>
        <w:jc w:val="both"/>
      </w:pPr>
      <w:r>
        <w:rPr>
          <w:rFonts w:ascii="Times New Roman"/>
          <w:b w:val="false"/>
          <w:i w:val="false"/>
          <w:color w:val="000000"/>
          <w:sz w:val="28"/>
        </w:rPr>
        <w:t>
      24) координация работы по центрам компетенций;</w:t>
      </w:r>
    </w:p>
    <w:bookmarkEnd w:id="63"/>
    <w:bookmarkStart w:name="z71" w:id="64"/>
    <w:p>
      <w:pPr>
        <w:spacing w:after="0"/>
        <w:ind w:left="0"/>
        <w:jc w:val="both"/>
      </w:pPr>
      <w:r>
        <w:rPr>
          <w:rFonts w:ascii="Times New Roman"/>
          <w:b w:val="false"/>
          <w:i w:val="false"/>
          <w:color w:val="000000"/>
          <w:sz w:val="28"/>
        </w:rPr>
        <w:t>
      25) координация работы по развитию модели "Серебряные университеты" и неформальному образованию;</w:t>
      </w:r>
    </w:p>
    <w:bookmarkEnd w:id="64"/>
    <w:bookmarkStart w:name="z72" w:id="65"/>
    <w:p>
      <w:pPr>
        <w:spacing w:after="0"/>
        <w:ind w:left="0"/>
        <w:jc w:val="both"/>
      </w:pPr>
      <w:r>
        <w:rPr>
          <w:rFonts w:ascii="Times New Roman"/>
          <w:b w:val="false"/>
          <w:i w:val="false"/>
          <w:color w:val="000000"/>
          <w:sz w:val="28"/>
        </w:rPr>
        <w:t>
      26) координация работы по деятельности библиотек ОВПО;</w:t>
      </w:r>
    </w:p>
    <w:bookmarkEnd w:id="65"/>
    <w:bookmarkStart w:name="z73" w:id="66"/>
    <w:p>
      <w:pPr>
        <w:spacing w:after="0"/>
        <w:ind w:left="0"/>
        <w:jc w:val="both"/>
      </w:pPr>
      <w:r>
        <w:rPr>
          <w:rFonts w:ascii="Times New Roman"/>
          <w:b w:val="false"/>
          <w:i w:val="false"/>
          <w:color w:val="000000"/>
          <w:sz w:val="28"/>
        </w:rPr>
        <w:t>
      27) координация работы по развитию предпринимательского образования в ОВПО, стартап проекты;</w:t>
      </w:r>
    </w:p>
    <w:bookmarkEnd w:id="66"/>
    <w:bookmarkStart w:name="z74" w:id="67"/>
    <w:p>
      <w:pPr>
        <w:spacing w:after="0"/>
        <w:ind w:left="0"/>
        <w:jc w:val="both"/>
      </w:pPr>
      <w:r>
        <w:rPr>
          <w:rFonts w:ascii="Times New Roman"/>
          <w:b w:val="false"/>
          <w:i w:val="false"/>
          <w:color w:val="000000"/>
          <w:sz w:val="28"/>
        </w:rPr>
        <w:t>
      28) координация работы по реализации проекта "Қарызсыз қоғам";</w:t>
      </w:r>
    </w:p>
    <w:bookmarkEnd w:id="67"/>
    <w:bookmarkStart w:name="z75" w:id="68"/>
    <w:p>
      <w:pPr>
        <w:spacing w:after="0"/>
        <w:ind w:left="0"/>
        <w:jc w:val="both"/>
      </w:pPr>
      <w:r>
        <w:rPr>
          <w:rFonts w:ascii="Times New Roman"/>
          <w:b w:val="false"/>
          <w:i w:val="false"/>
          <w:color w:val="000000"/>
          <w:sz w:val="28"/>
        </w:rPr>
        <w:t>
      29) координация работы по согласованию профессиональных, региональных стандартов и Атласа новых профессий;</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p>
    <w:bookmarkStart w:name="z89" w:id="69"/>
    <w:p>
      <w:pPr>
        <w:spacing w:after="0"/>
        <w:ind w:left="0"/>
        <w:jc w:val="both"/>
      </w:pPr>
      <w:r>
        <w:rPr>
          <w:rFonts w:ascii="Times New Roman"/>
          <w:b w:val="false"/>
          <w:i w:val="false"/>
          <w:color w:val="000000"/>
          <w:sz w:val="28"/>
        </w:rPr>
        <w:t>
      43) формирование нормативной правовой базы по вопросам продвижения проектов и инноваций в организациях высшего и (или) послевузовского образования, подведомственных Министерству;</w:t>
      </w:r>
    </w:p>
    <w:bookmarkEnd w:id="69"/>
    <w:bookmarkStart w:name="z90" w:id="70"/>
    <w:p>
      <w:pPr>
        <w:spacing w:after="0"/>
        <w:ind w:left="0"/>
        <w:jc w:val="both"/>
      </w:pPr>
      <w:r>
        <w:rPr>
          <w:rFonts w:ascii="Times New Roman"/>
          <w:b w:val="false"/>
          <w:i w:val="false"/>
          <w:color w:val="000000"/>
          <w:sz w:val="28"/>
        </w:rPr>
        <w:t>
      44) разработка правил назначения ректоров подведомственных организациях высшего и (или) послевузовского образования;</w:t>
      </w:r>
    </w:p>
    <w:bookmarkEnd w:id="70"/>
    <w:bookmarkStart w:name="z91" w:id="71"/>
    <w:p>
      <w:pPr>
        <w:spacing w:after="0"/>
        <w:ind w:left="0"/>
        <w:jc w:val="both"/>
      </w:pPr>
      <w:r>
        <w:rPr>
          <w:rFonts w:ascii="Times New Roman"/>
          <w:b w:val="false"/>
          <w:i w:val="false"/>
          <w:color w:val="000000"/>
          <w:sz w:val="28"/>
        </w:rPr>
        <w:t>
      45) разработка Типовых правил деятельности коллегиальных органов управления организаций образования;</w:t>
      </w:r>
    </w:p>
    <w:bookmarkEnd w:id="71"/>
    <w:bookmarkStart w:name="z92" w:id="72"/>
    <w:p>
      <w:pPr>
        <w:spacing w:after="0"/>
        <w:ind w:left="0"/>
        <w:jc w:val="both"/>
      </w:pPr>
      <w:r>
        <w:rPr>
          <w:rFonts w:ascii="Times New Roman"/>
          <w:b w:val="false"/>
          <w:i w:val="false"/>
          <w:color w:val="000000"/>
          <w:sz w:val="28"/>
        </w:rPr>
        <w:t>
      46) разработка Правил и критериев присвоения организациям высшего и (или) послевузовского образования статуса "исследовательский университет";</w:t>
      </w:r>
    </w:p>
    <w:bookmarkEnd w:id="72"/>
    <w:bookmarkStart w:name="z93" w:id="73"/>
    <w:p>
      <w:pPr>
        <w:spacing w:after="0"/>
        <w:ind w:left="0"/>
        <w:jc w:val="both"/>
      </w:pPr>
      <w:r>
        <w:rPr>
          <w:rFonts w:ascii="Times New Roman"/>
          <w:b w:val="false"/>
          <w:i w:val="false"/>
          <w:color w:val="000000"/>
          <w:sz w:val="28"/>
        </w:rPr>
        <w:t>
      47) координация работы организаций высшего и (или) послевузовского образования в национальных рейтингах;</w:t>
      </w:r>
    </w:p>
    <w:bookmarkEnd w:id="73"/>
    <w:bookmarkStart w:name="z94" w:id="74"/>
    <w:p>
      <w:pPr>
        <w:spacing w:after="0"/>
        <w:ind w:left="0"/>
        <w:jc w:val="both"/>
      </w:pPr>
      <w:r>
        <w:rPr>
          <w:rFonts w:ascii="Times New Roman"/>
          <w:b w:val="false"/>
          <w:i w:val="false"/>
          <w:color w:val="000000"/>
          <w:sz w:val="28"/>
        </w:rPr>
        <w:t>
      48) организация и проведение мероприятий научно-инновационного и методического характера, а также оказание консультационной поддержки организаций высшего и (или) послевузовского образования по продвижению проектов и инноваций;</w:t>
      </w:r>
    </w:p>
    <w:bookmarkEnd w:id="74"/>
    <w:bookmarkStart w:name="z95" w:id="75"/>
    <w:p>
      <w:pPr>
        <w:spacing w:after="0"/>
        <w:ind w:left="0"/>
        <w:jc w:val="both"/>
      </w:pPr>
      <w:r>
        <w:rPr>
          <w:rFonts w:ascii="Times New Roman"/>
          <w:b w:val="false"/>
          <w:i w:val="false"/>
          <w:color w:val="000000"/>
          <w:sz w:val="28"/>
        </w:rPr>
        <w:t>
      49) координация работы по функционированию фондов целевого капитала при организациях высшего и (или) послевузовского образования;</w:t>
      </w:r>
    </w:p>
    <w:bookmarkEnd w:id="75"/>
    <w:bookmarkStart w:name="z96" w:id="76"/>
    <w:p>
      <w:pPr>
        <w:spacing w:after="0"/>
        <w:ind w:left="0"/>
        <w:jc w:val="both"/>
      </w:pPr>
      <w:r>
        <w:rPr>
          <w:rFonts w:ascii="Times New Roman"/>
          <w:b w:val="false"/>
          <w:i w:val="false"/>
          <w:color w:val="000000"/>
          <w:sz w:val="28"/>
        </w:rPr>
        <w:t>
      50) координация работы по созданию в организациях высшего и (или) послевузовского образования проектных офисов по направлениям деятельности;</w:t>
      </w:r>
    </w:p>
    <w:bookmarkEnd w:id="76"/>
    <w:bookmarkStart w:name="z97" w:id="77"/>
    <w:p>
      <w:pPr>
        <w:spacing w:after="0"/>
        <w:ind w:left="0"/>
        <w:jc w:val="both"/>
      </w:pPr>
      <w:r>
        <w:rPr>
          <w:rFonts w:ascii="Times New Roman"/>
          <w:b w:val="false"/>
          <w:i w:val="false"/>
          <w:color w:val="000000"/>
          <w:sz w:val="28"/>
        </w:rPr>
        <w:t>
      51) внесение предложений по применению международного опыта продвижения проектов, а также участие в международных проектах инновационного характера;</w:t>
      </w:r>
    </w:p>
    <w:bookmarkEnd w:id="77"/>
    <w:bookmarkStart w:name="z98" w:id="78"/>
    <w:p>
      <w:pPr>
        <w:spacing w:after="0"/>
        <w:ind w:left="0"/>
        <w:jc w:val="both"/>
      </w:pPr>
      <w:r>
        <w:rPr>
          <w:rFonts w:ascii="Times New Roman"/>
          <w:b w:val="false"/>
          <w:i w:val="false"/>
          <w:color w:val="000000"/>
          <w:sz w:val="28"/>
        </w:rPr>
        <w:t>
      52) координация работы по созданию и функционированию в ОВПО бизнес-инкубаторов, технопарков, инновационных кластеров;</w:t>
      </w:r>
    </w:p>
    <w:bookmarkEnd w:id="78"/>
    <w:bookmarkStart w:name="z99" w:id="79"/>
    <w:p>
      <w:pPr>
        <w:spacing w:after="0"/>
        <w:ind w:left="0"/>
        <w:jc w:val="both"/>
      </w:pPr>
      <w:r>
        <w:rPr>
          <w:rFonts w:ascii="Times New Roman"/>
          <w:b w:val="false"/>
          <w:i w:val="false"/>
          <w:color w:val="000000"/>
          <w:sz w:val="28"/>
        </w:rPr>
        <w:t>
      53) внесение предложений по составу членов правления организаций высшего и (или) послевузовского образования, подведомственных Министерству;</w:t>
      </w:r>
    </w:p>
    <w:bookmarkEnd w:id="79"/>
    <w:bookmarkStart w:name="z100" w:id="80"/>
    <w:p>
      <w:pPr>
        <w:spacing w:after="0"/>
        <w:ind w:left="0"/>
        <w:jc w:val="both"/>
      </w:pPr>
      <w:r>
        <w:rPr>
          <w:rFonts w:ascii="Times New Roman"/>
          <w:b w:val="false"/>
          <w:i w:val="false"/>
          <w:color w:val="000000"/>
          <w:sz w:val="28"/>
        </w:rPr>
        <w:t>
      54) организация работы комиссии по избранию (назначению) ректоров организаций высшего и (или) послевузовского образования, подведомственных Министерству;</w:t>
      </w:r>
    </w:p>
    <w:bookmarkEnd w:id="80"/>
    <w:bookmarkStart w:name="z101" w:id="81"/>
    <w:p>
      <w:pPr>
        <w:spacing w:after="0"/>
        <w:ind w:left="0"/>
        <w:jc w:val="both"/>
      </w:pPr>
      <w:r>
        <w:rPr>
          <w:rFonts w:ascii="Times New Roman"/>
          <w:b w:val="false"/>
          <w:i w:val="false"/>
          <w:color w:val="000000"/>
          <w:sz w:val="28"/>
        </w:rPr>
        <w:t>
      55) согласование кандидатур ректоров и проректоров ОВПО подведомственных Министерству;</w:t>
      </w:r>
    </w:p>
    <w:bookmarkEnd w:id="81"/>
    <w:bookmarkStart w:name="z102" w:id="82"/>
    <w:p>
      <w:pPr>
        <w:spacing w:after="0"/>
        <w:ind w:left="0"/>
        <w:jc w:val="both"/>
      </w:pPr>
      <w:r>
        <w:rPr>
          <w:rFonts w:ascii="Times New Roman"/>
          <w:b w:val="false"/>
          <w:i w:val="false"/>
          <w:color w:val="000000"/>
          <w:sz w:val="28"/>
        </w:rPr>
        <w:t>
      56) разработка, координация, реализация и мониторинг основных направлений стратегических и программных документов, операционного плана, плана работы на уровне высшего и (или) послевузовского образования Министерства;</w:t>
      </w:r>
    </w:p>
    <w:bookmarkEnd w:id="82"/>
    <w:bookmarkStart w:name="z103" w:id="83"/>
    <w:p>
      <w:pPr>
        <w:spacing w:after="0"/>
        <w:ind w:left="0"/>
        <w:jc w:val="both"/>
      </w:pPr>
      <w:r>
        <w:rPr>
          <w:rFonts w:ascii="Times New Roman"/>
          <w:b w:val="false"/>
          <w:i w:val="false"/>
          <w:color w:val="000000"/>
          <w:sz w:val="28"/>
        </w:rPr>
        <w:t>
      57) формирование и распределение государственного образовательного заказа на подготовку кадров с высшим и (или) послевузовским образованием в разрезе групп образовательных программ и организаций высшего и (или) послевузовского образования;</w:t>
      </w:r>
    </w:p>
    <w:bookmarkEnd w:id="83"/>
    <w:bookmarkStart w:name="z104" w:id="84"/>
    <w:p>
      <w:pPr>
        <w:spacing w:after="0"/>
        <w:ind w:left="0"/>
        <w:jc w:val="both"/>
      </w:pPr>
      <w:r>
        <w:rPr>
          <w:rFonts w:ascii="Times New Roman"/>
          <w:b w:val="false"/>
          <w:i w:val="false"/>
          <w:color w:val="000000"/>
          <w:sz w:val="28"/>
        </w:rPr>
        <w:t>
      58) разработка правил формирования и распределения государственного образовательного заказа на подготовку кадров с высшим и (или) послевузовским образованием;</w:t>
      </w:r>
    </w:p>
    <w:bookmarkEnd w:id="84"/>
    <w:bookmarkStart w:name="z105" w:id="85"/>
    <w:p>
      <w:pPr>
        <w:spacing w:after="0"/>
        <w:ind w:left="0"/>
        <w:jc w:val="both"/>
      </w:pPr>
      <w:r>
        <w:rPr>
          <w:rFonts w:ascii="Times New Roman"/>
          <w:b w:val="false"/>
          <w:i w:val="false"/>
          <w:color w:val="000000"/>
          <w:sz w:val="28"/>
        </w:rPr>
        <w:t>
      59) разработка правил отбора претендентов для участия в стипендиальных программах;</w:t>
      </w:r>
    </w:p>
    <w:bookmarkEnd w:id="85"/>
    <w:bookmarkStart w:name="z106" w:id="86"/>
    <w:p>
      <w:pPr>
        <w:spacing w:after="0"/>
        <w:ind w:left="0"/>
        <w:jc w:val="both"/>
      </w:pPr>
      <w:r>
        <w:rPr>
          <w:rFonts w:ascii="Times New Roman"/>
          <w:b w:val="false"/>
          <w:i w:val="false"/>
          <w:color w:val="000000"/>
          <w:sz w:val="28"/>
        </w:rPr>
        <w:t>
      60) разработка правил присвоения звания "Лучший преподаватель вуза";</w:t>
      </w:r>
    </w:p>
    <w:bookmarkEnd w:id="86"/>
    <w:bookmarkStart w:name="z107" w:id="87"/>
    <w:p>
      <w:pPr>
        <w:spacing w:after="0"/>
        <w:ind w:left="0"/>
        <w:jc w:val="both"/>
      </w:pPr>
      <w:r>
        <w:rPr>
          <w:rFonts w:ascii="Times New Roman"/>
          <w:b w:val="false"/>
          <w:i w:val="false"/>
          <w:color w:val="000000"/>
          <w:sz w:val="28"/>
        </w:rPr>
        <w:t>
      61) разработка типовых правил приема на обучение в организации образования, реализующие программы высшего и (или) послевузовского образования;</w:t>
      </w:r>
    </w:p>
    <w:bookmarkEnd w:id="87"/>
    <w:bookmarkStart w:name="z108" w:id="88"/>
    <w:p>
      <w:pPr>
        <w:spacing w:after="0"/>
        <w:ind w:left="0"/>
        <w:jc w:val="both"/>
      </w:pPr>
      <w:r>
        <w:rPr>
          <w:rFonts w:ascii="Times New Roman"/>
          <w:b w:val="false"/>
          <w:i w:val="false"/>
          <w:color w:val="000000"/>
          <w:sz w:val="28"/>
        </w:rPr>
        <w:t>
      62) разработка правил присуждения и размещения государственного образовательного кредита;</w:t>
      </w:r>
    </w:p>
    <w:bookmarkEnd w:id="88"/>
    <w:bookmarkStart w:name="z109" w:id="89"/>
    <w:p>
      <w:pPr>
        <w:spacing w:after="0"/>
        <w:ind w:left="0"/>
        <w:jc w:val="both"/>
      </w:pPr>
      <w:r>
        <w:rPr>
          <w:rFonts w:ascii="Times New Roman"/>
          <w:b w:val="false"/>
          <w:i w:val="false"/>
          <w:color w:val="000000"/>
          <w:sz w:val="28"/>
        </w:rPr>
        <w:t>
      63) разработка правил присуждения образовательного гранта для оплаты высшего или послевузовского образования с присуждением степени "бакалавр" или "магистр";</w:t>
      </w:r>
    </w:p>
    <w:bookmarkEnd w:id="89"/>
    <w:bookmarkStart w:name="z110" w:id="90"/>
    <w:p>
      <w:pPr>
        <w:spacing w:after="0"/>
        <w:ind w:left="0"/>
        <w:jc w:val="both"/>
      </w:pPr>
      <w:r>
        <w:rPr>
          <w:rFonts w:ascii="Times New Roman"/>
          <w:b w:val="false"/>
          <w:i w:val="false"/>
          <w:color w:val="000000"/>
          <w:sz w:val="28"/>
        </w:rPr>
        <w:t>
      64) разработка правил размещения государственного образовательного заказа на подготовку кадров с высшим и (или)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90"/>
    <w:bookmarkStart w:name="z111" w:id="91"/>
    <w:p>
      <w:pPr>
        <w:spacing w:after="0"/>
        <w:ind w:left="0"/>
        <w:jc w:val="both"/>
      </w:pPr>
      <w:r>
        <w:rPr>
          <w:rFonts w:ascii="Times New Roman"/>
          <w:b w:val="false"/>
          <w:i w:val="false"/>
          <w:color w:val="000000"/>
          <w:sz w:val="28"/>
        </w:rPr>
        <w:t>
      65) разработка правил назначения стипендий, учрежденных Президентом Республики Казахстан;</w:t>
      </w:r>
    </w:p>
    <w:bookmarkEnd w:id="91"/>
    <w:bookmarkStart w:name="z112" w:id="92"/>
    <w:p>
      <w:pPr>
        <w:spacing w:after="0"/>
        <w:ind w:left="0"/>
        <w:jc w:val="both"/>
      </w:pPr>
      <w:r>
        <w:rPr>
          <w:rFonts w:ascii="Times New Roman"/>
          <w:b w:val="false"/>
          <w:i w:val="false"/>
          <w:color w:val="000000"/>
          <w:sz w:val="28"/>
        </w:rPr>
        <w:t>
      66) разработка размеров квоты приема при поступлении на учебу в организации образования, реализующие образовательные программы высшего образования;</w:t>
      </w:r>
    </w:p>
    <w:bookmarkEnd w:id="92"/>
    <w:bookmarkStart w:name="z113" w:id="93"/>
    <w:p>
      <w:pPr>
        <w:spacing w:after="0"/>
        <w:ind w:left="0"/>
        <w:jc w:val="both"/>
      </w:pPr>
      <w:r>
        <w:rPr>
          <w:rFonts w:ascii="Times New Roman"/>
          <w:b w:val="false"/>
          <w:i w:val="false"/>
          <w:color w:val="000000"/>
          <w:sz w:val="28"/>
        </w:rPr>
        <w:t>
      67) разработка правил заключения договоров услуг государственного образовательного заказа посредством веб-портала государственных закупок;</w:t>
      </w:r>
    </w:p>
    <w:bookmarkEnd w:id="93"/>
    <w:bookmarkStart w:name="z114" w:id="94"/>
    <w:p>
      <w:pPr>
        <w:spacing w:after="0"/>
        <w:ind w:left="0"/>
        <w:jc w:val="both"/>
      </w:pPr>
      <w:r>
        <w:rPr>
          <w:rFonts w:ascii="Times New Roman"/>
          <w:b w:val="false"/>
          <w:i w:val="false"/>
          <w:color w:val="000000"/>
          <w:sz w:val="28"/>
        </w:rPr>
        <w:t>
      68) разработка правил проведения единого национального тестирования и комплексного тестирования;</w:t>
      </w:r>
    </w:p>
    <w:bookmarkEnd w:id="94"/>
    <w:bookmarkStart w:name="z115" w:id="95"/>
    <w:p>
      <w:pPr>
        <w:spacing w:after="0"/>
        <w:ind w:left="0"/>
        <w:jc w:val="both"/>
      </w:pPr>
      <w:r>
        <w:rPr>
          <w:rFonts w:ascii="Times New Roman"/>
          <w:b w:val="false"/>
          <w:i w:val="false"/>
          <w:color w:val="000000"/>
          <w:sz w:val="28"/>
        </w:rPr>
        <w:t>
      69) разработка положения о реализации стипендиальной программы для иностранных студентов и казахской диаспоры;</w:t>
      </w:r>
    </w:p>
    <w:bookmarkEnd w:id="95"/>
    <w:bookmarkStart w:name="z116" w:id="96"/>
    <w:p>
      <w:pPr>
        <w:spacing w:after="0"/>
        <w:ind w:left="0"/>
        <w:jc w:val="both"/>
      </w:pPr>
      <w:r>
        <w:rPr>
          <w:rFonts w:ascii="Times New Roman"/>
          <w:b w:val="false"/>
          <w:i w:val="false"/>
          <w:color w:val="000000"/>
          <w:sz w:val="28"/>
        </w:rPr>
        <w:t>
      70) разработка правил начисления, использования, возврата стартового образовательного капитала;</w:t>
      </w:r>
    </w:p>
    <w:bookmarkEnd w:id="96"/>
    <w:bookmarkStart w:name="z117" w:id="97"/>
    <w:p>
      <w:pPr>
        <w:spacing w:after="0"/>
        <w:ind w:left="0"/>
        <w:jc w:val="both"/>
      </w:pPr>
      <w:r>
        <w:rPr>
          <w:rFonts w:ascii="Times New Roman"/>
          <w:b w:val="false"/>
          <w:i w:val="false"/>
          <w:color w:val="000000"/>
          <w:sz w:val="28"/>
        </w:rPr>
        <w:t>
      71) разработка правил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bookmarkEnd w:id="97"/>
    <w:bookmarkStart w:name="z118" w:id="98"/>
    <w:p>
      <w:pPr>
        <w:spacing w:after="0"/>
        <w:ind w:left="0"/>
        <w:jc w:val="both"/>
      </w:pPr>
      <w:r>
        <w:rPr>
          <w:rFonts w:ascii="Times New Roman"/>
          <w:b w:val="false"/>
          <w:i w:val="false"/>
          <w:color w:val="000000"/>
          <w:sz w:val="28"/>
        </w:rPr>
        <w:t>
      72) осуществление информационного обеспечения органов управления системой образования, в части утверждения и размещения государственного образовательного заказа на подготовку кадров с высшим и (или) послевузовским образованием;</w:t>
      </w:r>
    </w:p>
    <w:bookmarkEnd w:id="98"/>
    <w:bookmarkStart w:name="z119" w:id="99"/>
    <w:p>
      <w:pPr>
        <w:spacing w:after="0"/>
        <w:ind w:left="0"/>
        <w:jc w:val="both"/>
      </w:pPr>
      <w:r>
        <w:rPr>
          <w:rFonts w:ascii="Times New Roman"/>
          <w:b w:val="false"/>
          <w:i w:val="false"/>
          <w:color w:val="000000"/>
          <w:sz w:val="28"/>
        </w:rPr>
        <w:t>
      73) организация и координация проведения единого национального тестирования (далее – ЕНТ) и комплексного тестирования для поступающих в организации высшего и (или) послевузовского образования;</w:t>
      </w:r>
    </w:p>
    <w:bookmarkEnd w:id="99"/>
    <w:bookmarkStart w:name="z120" w:id="100"/>
    <w:p>
      <w:pPr>
        <w:spacing w:after="0"/>
        <w:ind w:left="0"/>
        <w:jc w:val="both"/>
      </w:pPr>
      <w:r>
        <w:rPr>
          <w:rFonts w:ascii="Times New Roman"/>
          <w:b w:val="false"/>
          <w:i w:val="false"/>
          <w:color w:val="000000"/>
          <w:sz w:val="28"/>
        </w:rPr>
        <w:t>
      74) проведение мониторинга по итогам приема в организациях высшего и (или) послевузовского образования;</w:t>
      </w:r>
    </w:p>
    <w:bookmarkEnd w:id="100"/>
    <w:bookmarkStart w:name="z121" w:id="101"/>
    <w:p>
      <w:pPr>
        <w:spacing w:after="0"/>
        <w:ind w:left="0"/>
        <w:jc w:val="both"/>
      </w:pPr>
      <w:r>
        <w:rPr>
          <w:rFonts w:ascii="Times New Roman"/>
          <w:b w:val="false"/>
          <w:i w:val="false"/>
          <w:color w:val="000000"/>
          <w:sz w:val="28"/>
        </w:rPr>
        <w:t>
      75) организация работы по приему слушателей на подготовительные отделения организаций высшего и (или) послевузовского образования, координация работы подготовительных отделений;</w:t>
      </w:r>
    </w:p>
    <w:bookmarkEnd w:id="101"/>
    <w:bookmarkStart w:name="z122" w:id="102"/>
    <w:p>
      <w:pPr>
        <w:spacing w:after="0"/>
        <w:ind w:left="0"/>
        <w:jc w:val="both"/>
      </w:pPr>
      <w:r>
        <w:rPr>
          <w:rFonts w:ascii="Times New Roman"/>
          <w:b w:val="false"/>
          <w:i w:val="false"/>
          <w:color w:val="000000"/>
          <w:sz w:val="28"/>
        </w:rPr>
        <w:t>
      76) организация работы Республиканской конкурсной комиссии по присуждению образовательных грантов;</w:t>
      </w:r>
    </w:p>
    <w:bookmarkEnd w:id="102"/>
    <w:bookmarkStart w:name="z123" w:id="103"/>
    <w:p>
      <w:pPr>
        <w:spacing w:after="0"/>
        <w:ind w:left="0"/>
        <w:jc w:val="both"/>
      </w:pPr>
      <w:r>
        <w:rPr>
          <w:rFonts w:ascii="Times New Roman"/>
          <w:b w:val="false"/>
          <w:i w:val="false"/>
          <w:color w:val="000000"/>
          <w:sz w:val="28"/>
        </w:rPr>
        <w:t>
      77) организация работы по переводу обучающихся на платной основе на обучение по государственному образовательному заказу;</w:t>
      </w:r>
    </w:p>
    <w:bookmarkEnd w:id="103"/>
    <w:bookmarkStart w:name="z124" w:id="104"/>
    <w:p>
      <w:pPr>
        <w:spacing w:after="0"/>
        <w:ind w:left="0"/>
        <w:jc w:val="both"/>
      </w:pPr>
      <w:r>
        <w:rPr>
          <w:rFonts w:ascii="Times New Roman"/>
          <w:b w:val="false"/>
          <w:i w:val="false"/>
          <w:color w:val="000000"/>
          <w:sz w:val="28"/>
        </w:rPr>
        <w:t>
      78) разработка типового соглашения о сотрудничестве в сфере государственной образовательной накопительной системы между банком-участником и оператором или оператором и организацией образования;</w:t>
      </w:r>
    </w:p>
    <w:bookmarkEnd w:id="104"/>
    <w:bookmarkStart w:name="z125" w:id="105"/>
    <w:p>
      <w:pPr>
        <w:spacing w:after="0"/>
        <w:ind w:left="0"/>
        <w:jc w:val="both"/>
      </w:pPr>
      <w:r>
        <w:rPr>
          <w:rFonts w:ascii="Times New Roman"/>
          <w:b w:val="false"/>
          <w:i w:val="false"/>
          <w:color w:val="000000"/>
          <w:sz w:val="28"/>
        </w:rPr>
        <w:t>
      79) разработка вида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w:t>
      </w:r>
    </w:p>
    <w:bookmarkEnd w:id="105"/>
    <w:bookmarkStart w:name="z126" w:id="106"/>
    <w:p>
      <w:pPr>
        <w:spacing w:after="0"/>
        <w:ind w:left="0"/>
        <w:jc w:val="both"/>
      </w:pPr>
      <w:r>
        <w:rPr>
          <w:rFonts w:ascii="Times New Roman"/>
          <w:b w:val="false"/>
          <w:i w:val="false"/>
          <w:color w:val="000000"/>
          <w:sz w:val="28"/>
        </w:rPr>
        <w:t>
      80) разработка требований по оформлению документов об образовании о высшем и (или) послевузовском образовании;</w:t>
      </w:r>
    </w:p>
    <w:bookmarkEnd w:id="106"/>
    <w:bookmarkStart w:name="z127" w:id="107"/>
    <w:p>
      <w:pPr>
        <w:spacing w:after="0"/>
        <w:ind w:left="0"/>
        <w:jc w:val="both"/>
      </w:pPr>
      <w:r>
        <w:rPr>
          <w:rFonts w:ascii="Times New Roman"/>
          <w:b w:val="false"/>
          <w:i w:val="false"/>
          <w:color w:val="000000"/>
          <w:sz w:val="28"/>
        </w:rPr>
        <w:t>
      81) разработка правил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образовательные учебные программы высшего и (или) послевузовского образования и осуществлению контроля за их использованием;</w:t>
      </w:r>
    </w:p>
    <w:bookmarkEnd w:id="107"/>
    <w:bookmarkStart w:name="z128" w:id="108"/>
    <w:p>
      <w:pPr>
        <w:spacing w:after="0"/>
        <w:ind w:left="0"/>
        <w:jc w:val="both"/>
      </w:pPr>
      <w:r>
        <w:rPr>
          <w:rFonts w:ascii="Times New Roman"/>
          <w:b w:val="false"/>
          <w:i w:val="false"/>
          <w:color w:val="000000"/>
          <w:sz w:val="28"/>
        </w:rPr>
        <w:t>
      82) разработка типовых правил деятельности организаций высшего и послевузовского образования;</w:t>
      </w:r>
    </w:p>
    <w:bookmarkEnd w:id="108"/>
    <w:bookmarkStart w:name="z129" w:id="109"/>
    <w:p>
      <w:pPr>
        <w:spacing w:after="0"/>
        <w:ind w:left="0"/>
        <w:jc w:val="both"/>
      </w:pPr>
      <w:r>
        <w:rPr>
          <w:rFonts w:ascii="Times New Roman"/>
          <w:b w:val="false"/>
          <w:i w:val="false"/>
          <w:color w:val="000000"/>
          <w:sz w:val="28"/>
        </w:rPr>
        <w:t>
      83) разработка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109"/>
    <w:bookmarkStart w:name="z130" w:id="110"/>
    <w:p>
      <w:pPr>
        <w:spacing w:after="0"/>
        <w:ind w:left="0"/>
        <w:jc w:val="both"/>
      </w:pPr>
      <w:r>
        <w:rPr>
          <w:rFonts w:ascii="Times New Roman"/>
          <w:b w:val="false"/>
          <w:i w:val="false"/>
          <w:color w:val="000000"/>
          <w:sz w:val="28"/>
        </w:rPr>
        <w:t>
      84) разработка правил распределения мест в общежитиях организаций высшего и (или) послевузовского образования;</w:t>
      </w:r>
    </w:p>
    <w:bookmarkEnd w:id="110"/>
    <w:bookmarkStart w:name="z131" w:id="111"/>
    <w:p>
      <w:pPr>
        <w:spacing w:after="0"/>
        <w:ind w:left="0"/>
        <w:jc w:val="both"/>
      </w:pPr>
      <w:r>
        <w:rPr>
          <w:rFonts w:ascii="Times New Roman"/>
          <w:b w:val="false"/>
          <w:i w:val="false"/>
          <w:color w:val="000000"/>
          <w:sz w:val="28"/>
        </w:rPr>
        <w:t>
      85) выдача разрешений на командировки в зарубежные страны для ректоров и проректоров организаций высшего и (или) послевузовского образования, подведомственных Министерству;</w:t>
      </w:r>
    </w:p>
    <w:bookmarkEnd w:id="111"/>
    <w:bookmarkStart w:name="z132" w:id="112"/>
    <w:p>
      <w:pPr>
        <w:spacing w:after="0"/>
        <w:ind w:left="0"/>
        <w:jc w:val="both"/>
      </w:pPr>
      <w:r>
        <w:rPr>
          <w:rFonts w:ascii="Times New Roman"/>
          <w:b w:val="false"/>
          <w:i w:val="false"/>
          <w:color w:val="000000"/>
          <w:sz w:val="28"/>
        </w:rPr>
        <w:t>
      86) координация работы республиканского и региональных советов ректоров организаций высшего и (или) послевузовского образования, обеспечение их взаимодействия;</w:t>
      </w:r>
    </w:p>
    <w:bookmarkEnd w:id="112"/>
    <w:bookmarkStart w:name="z133" w:id="113"/>
    <w:p>
      <w:pPr>
        <w:spacing w:after="0"/>
        <w:ind w:left="0"/>
        <w:jc w:val="both"/>
      </w:pPr>
      <w:r>
        <w:rPr>
          <w:rFonts w:ascii="Times New Roman"/>
          <w:b w:val="false"/>
          <w:i w:val="false"/>
          <w:color w:val="000000"/>
          <w:sz w:val="28"/>
        </w:rPr>
        <w:t>
      87) сбор и обработка статистических показателей организаций высшего и (или) послевузовского образования, а также сопровождение движения контингента обучающихся, в том числе по государственному образовательному заказу;</w:t>
      </w:r>
    </w:p>
    <w:bookmarkEnd w:id="113"/>
    <w:bookmarkStart w:name="z134" w:id="114"/>
    <w:p>
      <w:pPr>
        <w:spacing w:after="0"/>
        <w:ind w:left="0"/>
        <w:jc w:val="both"/>
      </w:pPr>
      <w:r>
        <w:rPr>
          <w:rFonts w:ascii="Times New Roman"/>
          <w:b w:val="false"/>
          <w:i w:val="false"/>
          <w:color w:val="000000"/>
          <w:sz w:val="28"/>
        </w:rPr>
        <w:t>
      88) сбор, анализ и обработка показателей государственной статистики организаций высшего и (или) послевузовского образования З-НК и 1 НК;</w:t>
      </w:r>
    </w:p>
    <w:bookmarkEnd w:id="114"/>
    <w:bookmarkStart w:name="z135" w:id="115"/>
    <w:p>
      <w:pPr>
        <w:spacing w:after="0"/>
        <w:ind w:left="0"/>
        <w:jc w:val="both"/>
      </w:pPr>
      <w:r>
        <w:rPr>
          <w:rFonts w:ascii="Times New Roman"/>
          <w:b w:val="false"/>
          <w:i w:val="false"/>
          <w:color w:val="000000"/>
          <w:sz w:val="28"/>
        </w:rPr>
        <w:t>
      89) ежегодное заполнение сборников статистической отчетности международной статистики ЮНЕСКО;</w:t>
      </w:r>
    </w:p>
    <w:bookmarkEnd w:id="115"/>
    <w:bookmarkStart w:name="z136" w:id="116"/>
    <w:p>
      <w:pPr>
        <w:spacing w:after="0"/>
        <w:ind w:left="0"/>
        <w:jc w:val="both"/>
      </w:pPr>
      <w:r>
        <w:rPr>
          <w:rFonts w:ascii="Times New Roman"/>
          <w:b w:val="false"/>
          <w:i w:val="false"/>
          <w:color w:val="000000"/>
          <w:sz w:val="28"/>
        </w:rPr>
        <w:t>
      90) формирование списков из числа ППС и сотрудников организаций высшего и (или) послевузовского образования для представления к награждению;</w:t>
      </w:r>
    </w:p>
    <w:bookmarkEnd w:id="116"/>
    <w:bookmarkStart w:name="z137" w:id="117"/>
    <w:p>
      <w:pPr>
        <w:spacing w:after="0"/>
        <w:ind w:left="0"/>
        <w:jc w:val="both"/>
      </w:pPr>
      <w:r>
        <w:rPr>
          <w:rFonts w:ascii="Times New Roman"/>
          <w:b w:val="false"/>
          <w:i w:val="false"/>
          <w:color w:val="000000"/>
          <w:sz w:val="28"/>
        </w:rPr>
        <w:t>
      91) подготовка справочных материалов при заслушивании отчетов ректоров и проректоров организаций высшего и (или) послевузовского образования;</w:t>
      </w:r>
    </w:p>
    <w:bookmarkEnd w:id="117"/>
    <w:bookmarkStart w:name="z138" w:id="118"/>
    <w:p>
      <w:pPr>
        <w:spacing w:after="0"/>
        <w:ind w:left="0"/>
        <w:jc w:val="both"/>
      </w:pPr>
      <w:r>
        <w:rPr>
          <w:rFonts w:ascii="Times New Roman"/>
          <w:b w:val="false"/>
          <w:i w:val="false"/>
          <w:color w:val="000000"/>
          <w:sz w:val="28"/>
        </w:rPr>
        <w:t>
      92) координация мониторинга выполнения обязательств по отработке выпускников организаций высшего и (или) послевузовского образования, обучившихся по государственному образовательному заказу, в том числе по сельской квоте и граждан Республики Казахстан из числа сельской молодежи, переселяющихся в регионы, определенные Правительством Республики Казахстан;</w:t>
      </w:r>
    </w:p>
    <w:bookmarkEnd w:id="118"/>
    <w:bookmarkStart w:name="z139" w:id="119"/>
    <w:p>
      <w:pPr>
        <w:spacing w:after="0"/>
        <w:ind w:left="0"/>
        <w:jc w:val="both"/>
      </w:pPr>
      <w:r>
        <w:rPr>
          <w:rFonts w:ascii="Times New Roman"/>
          <w:b w:val="false"/>
          <w:i w:val="false"/>
          <w:color w:val="000000"/>
          <w:sz w:val="28"/>
        </w:rPr>
        <w:t>
      93) координация работы по размещению молодежи в общежитиях организаций высшего и (или) послевузовского образования;</w:t>
      </w:r>
    </w:p>
    <w:bookmarkEnd w:id="119"/>
    <w:bookmarkStart w:name="z140" w:id="120"/>
    <w:p>
      <w:pPr>
        <w:spacing w:after="0"/>
        <w:ind w:left="0"/>
        <w:jc w:val="both"/>
      </w:pPr>
      <w:r>
        <w:rPr>
          <w:rFonts w:ascii="Times New Roman"/>
          <w:b w:val="false"/>
          <w:i w:val="false"/>
          <w:color w:val="000000"/>
          <w:sz w:val="28"/>
        </w:rPr>
        <w:t>
      94) координация деятельности по развитию здорового образа жизни и массового студенческого спорта в организациях высшего и (или) послевузовского образования;</w:t>
      </w:r>
    </w:p>
    <w:bookmarkEnd w:id="120"/>
    <w:bookmarkStart w:name="z141" w:id="121"/>
    <w:p>
      <w:pPr>
        <w:spacing w:after="0"/>
        <w:ind w:left="0"/>
        <w:jc w:val="both"/>
      </w:pPr>
      <w:r>
        <w:rPr>
          <w:rFonts w:ascii="Times New Roman"/>
          <w:b w:val="false"/>
          <w:i w:val="false"/>
          <w:color w:val="000000"/>
          <w:sz w:val="28"/>
        </w:rPr>
        <w:t>
      95) разработка положения о порядке назначения именных стипендий и рассмотрение вопросов по назначению студентам, магистрантам и докторантам государственных именных стипендий;</w:t>
      </w:r>
    </w:p>
    <w:bookmarkEnd w:id="121"/>
    <w:bookmarkStart w:name="z142" w:id="122"/>
    <w:p>
      <w:pPr>
        <w:spacing w:after="0"/>
        <w:ind w:left="0"/>
        <w:jc w:val="both"/>
      </w:pPr>
      <w:r>
        <w:rPr>
          <w:rFonts w:ascii="Times New Roman"/>
          <w:b w:val="false"/>
          <w:i w:val="false"/>
          <w:color w:val="000000"/>
          <w:sz w:val="28"/>
        </w:rPr>
        <w:t>
      96) подведение итогов проведения организациями высшего и (или) послевузовского образования ежегодных научно-исследовательских работ студентов;</w:t>
      </w:r>
    </w:p>
    <w:bookmarkEnd w:id="122"/>
    <w:bookmarkStart w:name="z143" w:id="123"/>
    <w:p>
      <w:pPr>
        <w:spacing w:after="0"/>
        <w:ind w:left="0"/>
        <w:jc w:val="both"/>
      </w:pPr>
      <w:r>
        <w:rPr>
          <w:rFonts w:ascii="Times New Roman"/>
          <w:b w:val="false"/>
          <w:i w:val="false"/>
          <w:color w:val="000000"/>
          <w:sz w:val="28"/>
        </w:rPr>
        <w:t>
      97) координация вопросов противодействия проявлениям коррупции в организациях высшего и (или) послевузовского образования, а также академической честности;</w:t>
      </w:r>
    </w:p>
    <w:bookmarkEnd w:id="123"/>
    <w:bookmarkStart w:name="z144" w:id="124"/>
    <w:p>
      <w:pPr>
        <w:spacing w:after="0"/>
        <w:ind w:left="0"/>
        <w:jc w:val="both"/>
      </w:pPr>
      <w:r>
        <w:rPr>
          <w:rFonts w:ascii="Times New Roman"/>
          <w:b w:val="false"/>
          <w:i w:val="false"/>
          <w:color w:val="000000"/>
          <w:sz w:val="28"/>
        </w:rPr>
        <w:t>
      98) координация деятельности военных кафедр при организациях высшего и (или) послевузовского образования;</w:t>
      </w:r>
    </w:p>
    <w:bookmarkEnd w:id="124"/>
    <w:bookmarkStart w:name="z145" w:id="125"/>
    <w:p>
      <w:pPr>
        <w:spacing w:after="0"/>
        <w:ind w:left="0"/>
        <w:jc w:val="both"/>
      </w:pPr>
      <w:r>
        <w:rPr>
          <w:rFonts w:ascii="Times New Roman"/>
          <w:b w:val="false"/>
          <w:i w:val="false"/>
          <w:color w:val="000000"/>
          <w:sz w:val="28"/>
        </w:rPr>
        <w:t>
      99) координация работы по организации проведения международных и республиканских общественно-значимых мероприятий в области высшего и (или) послевузовского образования;</w:t>
      </w:r>
    </w:p>
    <w:bookmarkEnd w:id="125"/>
    <w:bookmarkStart w:name="z146" w:id="126"/>
    <w:p>
      <w:pPr>
        <w:spacing w:after="0"/>
        <w:ind w:left="0"/>
        <w:jc w:val="both"/>
      </w:pPr>
      <w:r>
        <w:rPr>
          <w:rFonts w:ascii="Times New Roman"/>
          <w:b w:val="false"/>
          <w:i w:val="false"/>
          <w:color w:val="000000"/>
          <w:sz w:val="28"/>
        </w:rPr>
        <w:t>
      100) координация развития волонтерства среди студентов;</w:t>
      </w:r>
    </w:p>
    <w:bookmarkEnd w:id="126"/>
    <w:bookmarkStart w:name="z147" w:id="127"/>
    <w:p>
      <w:pPr>
        <w:spacing w:after="0"/>
        <w:ind w:left="0"/>
        <w:jc w:val="both"/>
      </w:pPr>
      <w:r>
        <w:rPr>
          <w:rFonts w:ascii="Times New Roman"/>
          <w:b w:val="false"/>
          <w:i w:val="false"/>
          <w:color w:val="000000"/>
          <w:sz w:val="28"/>
        </w:rPr>
        <w:t>
      101) координация работы по противодействию религиозному экстремизму и терроризму в Республике Казахстан в организациях высшего и (или) послевузовского образования;</w:t>
      </w:r>
    </w:p>
    <w:bookmarkEnd w:id="127"/>
    <w:bookmarkStart w:name="z148" w:id="128"/>
    <w:p>
      <w:pPr>
        <w:spacing w:after="0"/>
        <w:ind w:left="0"/>
        <w:jc w:val="both"/>
      </w:pPr>
      <w:r>
        <w:rPr>
          <w:rFonts w:ascii="Times New Roman"/>
          <w:b w:val="false"/>
          <w:i w:val="false"/>
          <w:color w:val="000000"/>
          <w:sz w:val="28"/>
        </w:rPr>
        <w:t>
      102) координация работы по реализации Концепции развития Ассамблеи народа Казахстан;</w:t>
      </w:r>
    </w:p>
    <w:bookmarkEnd w:id="128"/>
    <w:bookmarkStart w:name="z149" w:id="129"/>
    <w:p>
      <w:pPr>
        <w:spacing w:after="0"/>
        <w:ind w:left="0"/>
        <w:jc w:val="both"/>
      </w:pPr>
      <w:r>
        <w:rPr>
          <w:rFonts w:ascii="Times New Roman"/>
          <w:b w:val="false"/>
          <w:i w:val="false"/>
          <w:color w:val="000000"/>
          <w:sz w:val="28"/>
        </w:rPr>
        <w:t>
      103) координация деятельности организаций высшего и (или) послевузовского образования по профилактике правонарушений у молодежи;</w:t>
      </w:r>
    </w:p>
    <w:bookmarkEnd w:id="129"/>
    <w:bookmarkStart w:name="z150" w:id="130"/>
    <w:p>
      <w:pPr>
        <w:spacing w:after="0"/>
        <w:ind w:left="0"/>
        <w:jc w:val="both"/>
      </w:pPr>
      <w:r>
        <w:rPr>
          <w:rFonts w:ascii="Times New Roman"/>
          <w:b w:val="false"/>
          <w:i w:val="false"/>
          <w:color w:val="000000"/>
          <w:sz w:val="28"/>
        </w:rPr>
        <w:t>
      104) осуществление мониторинга деятельности органов студенческого самоуправления (комитеты по делам молодежи, студенческие парламенты и др.);</w:t>
      </w:r>
    </w:p>
    <w:bookmarkEnd w:id="130"/>
    <w:bookmarkStart w:name="z151" w:id="131"/>
    <w:p>
      <w:pPr>
        <w:spacing w:after="0"/>
        <w:ind w:left="0"/>
        <w:jc w:val="both"/>
      </w:pPr>
      <w:r>
        <w:rPr>
          <w:rFonts w:ascii="Times New Roman"/>
          <w:b w:val="false"/>
          <w:i w:val="false"/>
          <w:color w:val="000000"/>
          <w:sz w:val="28"/>
        </w:rPr>
        <w:t>
      105) взаимодействие с государственными органами и организациями по вопросам правового воспитания обучающихся в организациях высшего и (или) послевузовского образования;</w:t>
      </w:r>
    </w:p>
    <w:bookmarkEnd w:id="131"/>
    <w:bookmarkStart w:name="z152" w:id="132"/>
    <w:p>
      <w:pPr>
        <w:spacing w:after="0"/>
        <w:ind w:left="0"/>
        <w:jc w:val="both"/>
      </w:pPr>
      <w:r>
        <w:rPr>
          <w:rFonts w:ascii="Times New Roman"/>
          <w:b w:val="false"/>
          <w:i w:val="false"/>
          <w:color w:val="000000"/>
          <w:sz w:val="28"/>
        </w:rPr>
        <w:t>
      106) разработка нормативно-правовых актов, определяющих порядок оказания государственных услуг, осуществляемых Комитетом и проведение анализа оказания данных государственных услуг;</w:t>
      </w:r>
    </w:p>
    <w:bookmarkEnd w:id="132"/>
    <w:bookmarkStart w:name="z153" w:id="133"/>
    <w:p>
      <w:pPr>
        <w:spacing w:after="0"/>
        <w:ind w:left="0"/>
        <w:jc w:val="both"/>
      </w:pPr>
      <w:r>
        <w:rPr>
          <w:rFonts w:ascii="Times New Roman"/>
          <w:b w:val="false"/>
          <w:i w:val="false"/>
          <w:color w:val="000000"/>
          <w:sz w:val="28"/>
        </w:rPr>
        <w:t>
      107) проведение анализа и выявление системных проблем, поднимаемых заявителями в обращениях в рамках административных процедур;</w:t>
      </w:r>
    </w:p>
    <w:bookmarkEnd w:id="133"/>
    <w:bookmarkStart w:name="z154" w:id="134"/>
    <w:p>
      <w:pPr>
        <w:spacing w:after="0"/>
        <w:ind w:left="0"/>
        <w:jc w:val="both"/>
      </w:pPr>
      <w:r>
        <w:rPr>
          <w:rFonts w:ascii="Times New Roman"/>
          <w:b w:val="false"/>
          <w:i w:val="false"/>
          <w:color w:val="000000"/>
          <w:sz w:val="28"/>
        </w:rPr>
        <w:t>
      108)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Министра науки и высшего образования РК от 15.07.2025 </w:t>
      </w:r>
      <w:r>
        <w:rPr>
          <w:rFonts w:ascii="Times New Roman"/>
          <w:b w:val="false"/>
          <w:i w:val="false"/>
          <w:color w:val="000000"/>
          <w:sz w:val="28"/>
        </w:rPr>
        <w:t>№ 378</w:t>
      </w:r>
      <w:r>
        <w:rPr>
          <w:rFonts w:ascii="Times New Roman"/>
          <w:b w:val="false"/>
          <w:i w:val="false"/>
          <w:color w:val="ff0000"/>
          <w:sz w:val="28"/>
        </w:rPr>
        <w:t>.</w:t>
      </w:r>
      <w:r>
        <w:br/>
      </w:r>
      <w:r>
        <w:rPr>
          <w:rFonts w:ascii="Times New Roman"/>
          <w:b w:val="false"/>
          <w:i w:val="false"/>
          <w:color w:val="000000"/>
          <w:sz w:val="28"/>
        </w:rPr>
        <w:t>
</w:t>
      </w:r>
    </w:p>
    <w:bookmarkStart w:name="z155" w:id="135"/>
    <w:p>
      <w:pPr>
        <w:spacing w:after="0"/>
        <w:ind w:left="0"/>
        <w:jc w:val="left"/>
      </w:pPr>
      <w:r>
        <w:rPr>
          <w:rFonts w:ascii="Times New Roman"/>
          <w:b/>
          <w:i w:val="false"/>
          <w:color w:val="000000"/>
        </w:rPr>
        <w:t xml:space="preserve"> Глава 3. Статус и полномочия руководителя Комитета</w:t>
      </w:r>
    </w:p>
    <w:bookmarkEnd w:id="135"/>
    <w:bookmarkStart w:name="z156" w:id="136"/>
    <w:p>
      <w:pPr>
        <w:spacing w:after="0"/>
        <w:ind w:left="0"/>
        <w:jc w:val="both"/>
      </w:pPr>
      <w:r>
        <w:rPr>
          <w:rFonts w:ascii="Times New Roman"/>
          <w:b w:val="false"/>
          <w:i w:val="false"/>
          <w:color w:val="000000"/>
          <w:sz w:val="28"/>
        </w:rPr>
        <w:t>
      16. Руководство Комитетом осуществляется Председателем, который несет персональную ответственность за выполнение возложенных на Комитет задач и осуществление им своих полномочий.</w:t>
      </w:r>
    </w:p>
    <w:bookmarkEnd w:id="136"/>
    <w:bookmarkStart w:name="z157" w:id="137"/>
    <w:p>
      <w:pPr>
        <w:spacing w:after="0"/>
        <w:ind w:left="0"/>
        <w:jc w:val="both"/>
      </w:pPr>
      <w:r>
        <w:rPr>
          <w:rFonts w:ascii="Times New Roman"/>
          <w:b w:val="false"/>
          <w:i w:val="false"/>
          <w:color w:val="000000"/>
          <w:sz w:val="28"/>
        </w:rPr>
        <w:t>
      17. Председатель Комитета назначается на должность и освобождается от должности в соответствии с законодательством Республики Казахстан.</w:t>
      </w:r>
    </w:p>
    <w:bookmarkEnd w:id="137"/>
    <w:bookmarkStart w:name="z158" w:id="138"/>
    <w:p>
      <w:pPr>
        <w:spacing w:after="0"/>
        <w:ind w:left="0"/>
        <w:jc w:val="both"/>
      </w:pPr>
      <w:r>
        <w:rPr>
          <w:rFonts w:ascii="Times New Roman"/>
          <w:b w:val="false"/>
          <w:i w:val="false"/>
          <w:color w:val="000000"/>
          <w:sz w:val="28"/>
        </w:rPr>
        <w:t>
      18. Председатель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38"/>
    <w:bookmarkStart w:name="z159" w:id="139"/>
    <w:p>
      <w:pPr>
        <w:spacing w:after="0"/>
        <w:ind w:left="0"/>
        <w:jc w:val="both"/>
      </w:pPr>
      <w:r>
        <w:rPr>
          <w:rFonts w:ascii="Times New Roman"/>
          <w:b w:val="false"/>
          <w:i w:val="false"/>
          <w:color w:val="000000"/>
          <w:sz w:val="28"/>
        </w:rPr>
        <w:t>
      19. Полномочия Председателя Комитета:</w:t>
      </w:r>
    </w:p>
    <w:bookmarkEnd w:id="139"/>
    <w:bookmarkStart w:name="z160" w:id="140"/>
    <w:p>
      <w:pPr>
        <w:spacing w:after="0"/>
        <w:ind w:left="0"/>
        <w:jc w:val="both"/>
      </w:pPr>
      <w:r>
        <w:rPr>
          <w:rFonts w:ascii="Times New Roman"/>
          <w:b w:val="false"/>
          <w:i w:val="false"/>
          <w:color w:val="000000"/>
          <w:sz w:val="28"/>
        </w:rPr>
        <w:t>
      1) предоставляет предложения руководству Министерства по структуре и штатному расписанию Комитета;</w:t>
      </w:r>
    </w:p>
    <w:bookmarkEnd w:id="140"/>
    <w:bookmarkStart w:name="z161" w:id="141"/>
    <w:p>
      <w:pPr>
        <w:spacing w:after="0"/>
        <w:ind w:left="0"/>
        <w:jc w:val="both"/>
      </w:pPr>
      <w:r>
        <w:rPr>
          <w:rFonts w:ascii="Times New Roman"/>
          <w:b w:val="false"/>
          <w:i w:val="false"/>
          <w:color w:val="000000"/>
          <w:sz w:val="28"/>
        </w:rPr>
        <w:t>
      2) вносит предложения Руководителю аппарата Министерства по разработке положения о структурных подразделениях Комитета;</w:t>
      </w:r>
    </w:p>
    <w:bookmarkEnd w:id="141"/>
    <w:bookmarkStart w:name="z162" w:id="142"/>
    <w:p>
      <w:pPr>
        <w:spacing w:after="0"/>
        <w:ind w:left="0"/>
        <w:jc w:val="both"/>
      </w:pPr>
      <w:r>
        <w:rPr>
          <w:rFonts w:ascii="Times New Roman"/>
          <w:b w:val="false"/>
          <w:i w:val="false"/>
          <w:color w:val="000000"/>
          <w:sz w:val="28"/>
        </w:rPr>
        <w:t>
      3) вносит предложения Руководителю аппарата Министерства по вопросам командирования, повышения квалификации, поощрения персонала Комитета, наложении и снятии дисциплинарных взысканий на него;</w:t>
      </w:r>
    </w:p>
    <w:bookmarkEnd w:id="142"/>
    <w:bookmarkStart w:name="z163" w:id="143"/>
    <w:p>
      <w:pPr>
        <w:spacing w:after="0"/>
        <w:ind w:left="0"/>
        <w:jc w:val="both"/>
      </w:pPr>
      <w:r>
        <w:rPr>
          <w:rFonts w:ascii="Times New Roman"/>
          <w:b w:val="false"/>
          <w:i w:val="false"/>
          <w:color w:val="000000"/>
          <w:sz w:val="28"/>
        </w:rPr>
        <w:t>
      4) вносит предложения Руководителю аппарата Министерства о назначении на должности и освобождения от должностей, а также о поощрении и привлечении к дисциплинарной ответственности заместителей председателя и других сотрудников Комитета;</w:t>
      </w:r>
    </w:p>
    <w:bookmarkEnd w:id="143"/>
    <w:bookmarkStart w:name="z164" w:id="144"/>
    <w:p>
      <w:pPr>
        <w:spacing w:after="0"/>
        <w:ind w:left="0"/>
        <w:jc w:val="both"/>
      </w:pPr>
      <w:r>
        <w:rPr>
          <w:rFonts w:ascii="Times New Roman"/>
          <w:b w:val="false"/>
          <w:i w:val="false"/>
          <w:color w:val="000000"/>
          <w:sz w:val="28"/>
        </w:rPr>
        <w:t>
      5) дает указания, обязательные для выполнения всеми работниками Комитета по вопросам, входящим в его компетенцию;</w:t>
      </w:r>
    </w:p>
    <w:bookmarkEnd w:id="144"/>
    <w:bookmarkStart w:name="z165" w:id="145"/>
    <w:p>
      <w:pPr>
        <w:spacing w:after="0"/>
        <w:ind w:left="0"/>
        <w:jc w:val="both"/>
      </w:pPr>
      <w:r>
        <w:rPr>
          <w:rFonts w:ascii="Times New Roman"/>
          <w:b w:val="false"/>
          <w:i w:val="false"/>
          <w:color w:val="000000"/>
          <w:sz w:val="28"/>
        </w:rPr>
        <w:t>
      6) представляет Комитет в государственных органах и иных организациях в соответствии с действующим законодательством Республики Казахстан;</w:t>
      </w:r>
    </w:p>
    <w:bookmarkEnd w:id="145"/>
    <w:bookmarkStart w:name="z166" w:id="146"/>
    <w:p>
      <w:pPr>
        <w:spacing w:after="0"/>
        <w:ind w:left="0"/>
        <w:jc w:val="both"/>
      </w:pPr>
      <w:r>
        <w:rPr>
          <w:rFonts w:ascii="Times New Roman"/>
          <w:b w:val="false"/>
          <w:i w:val="false"/>
          <w:color w:val="000000"/>
          <w:sz w:val="28"/>
        </w:rPr>
        <w:t>
      7) осуществляет общее руководство по принятию мер, направленных на усиление борьбы с коррупцией и соблюдение требований законодательства о государственной службе, обеспечивает соблюдение сотрудниками требований антикоррупционного законодательства;</w:t>
      </w:r>
    </w:p>
    <w:bookmarkEnd w:id="146"/>
    <w:bookmarkStart w:name="z167" w:id="147"/>
    <w:p>
      <w:pPr>
        <w:spacing w:after="0"/>
        <w:ind w:left="0"/>
        <w:jc w:val="both"/>
      </w:pPr>
      <w:r>
        <w:rPr>
          <w:rFonts w:ascii="Times New Roman"/>
          <w:b w:val="false"/>
          <w:i w:val="false"/>
          <w:color w:val="000000"/>
          <w:sz w:val="28"/>
        </w:rPr>
        <w:t xml:space="preserve">
      8) контролирует соблюдение сотрудниками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утвержденного Указом Президента Республики Казахстан от 29 декабря 2015 года № 153, исполнительской и трудовой дисциплины;</w:t>
      </w:r>
    </w:p>
    <w:bookmarkEnd w:id="147"/>
    <w:bookmarkStart w:name="z168" w:id="148"/>
    <w:p>
      <w:pPr>
        <w:spacing w:after="0"/>
        <w:ind w:left="0"/>
        <w:jc w:val="both"/>
      </w:pPr>
      <w:r>
        <w:rPr>
          <w:rFonts w:ascii="Times New Roman"/>
          <w:b w:val="false"/>
          <w:i w:val="false"/>
          <w:color w:val="000000"/>
          <w:sz w:val="28"/>
        </w:rPr>
        <w:t>
      9) осуществляет иные полномочия в соответствии с законами и актами Президента Республики Казахстан.</w:t>
      </w:r>
    </w:p>
    <w:bookmarkEnd w:id="148"/>
    <w:bookmarkStart w:name="z169" w:id="149"/>
    <w:p>
      <w:pPr>
        <w:spacing w:after="0"/>
        <w:ind w:left="0"/>
        <w:jc w:val="both"/>
      </w:pPr>
      <w:r>
        <w:rPr>
          <w:rFonts w:ascii="Times New Roman"/>
          <w:b w:val="false"/>
          <w:i w:val="false"/>
          <w:color w:val="000000"/>
          <w:sz w:val="28"/>
        </w:rPr>
        <w:t>
      Исполнение полномочий Председателя Комитета в период его отсутствия осуществляется лицом, его замещающим в соответствии с действующим законодательством.</w:t>
      </w:r>
    </w:p>
    <w:bookmarkEnd w:id="149"/>
    <w:bookmarkStart w:name="z170" w:id="150"/>
    <w:p>
      <w:pPr>
        <w:spacing w:after="0"/>
        <w:ind w:left="0"/>
        <w:jc w:val="both"/>
      </w:pPr>
      <w:r>
        <w:rPr>
          <w:rFonts w:ascii="Times New Roman"/>
          <w:b w:val="false"/>
          <w:i w:val="false"/>
          <w:color w:val="000000"/>
          <w:sz w:val="28"/>
        </w:rPr>
        <w:t>
      20. Председатель Комитета определяет полномочия своих заместителей в соответствии с действующим законодательством.</w:t>
      </w:r>
    </w:p>
    <w:bookmarkEnd w:id="150"/>
    <w:bookmarkStart w:name="z171" w:id="151"/>
    <w:p>
      <w:pPr>
        <w:spacing w:after="0"/>
        <w:ind w:left="0"/>
        <w:jc w:val="left"/>
      </w:pPr>
      <w:r>
        <w:rPr>
          <w:rFonts w:ascii="Times New Roman"/>
          <w:b/>
          <w:i w:val="false"/>
          <w:color w:val="000000"/>
        </w:rPr>
        <w:t xml:space="preserve"> Глава 4. Имущество Комитета</w:t>
      </w:r>
    </w:p>
    <w:bookmarkEnd w:id="151"/>
    <w:bookmarkStart w:name="z172" w:id="152"/>
    <w:p>
      <w:pPr>
        <w:spacing w:after="0"/>
        <w:ind w:left="0"/>
        <w:jc w:val="both"/>
      </w:pPr>
      <w:r>
        <w:rPr>
          <w:rFonts w:ascii="Times New Roman"/>
          <w:b w:val="false"/>
          <w:i w:val="false"/>
          <w:color w:val="000000"/>
          <w:sz w:val="28"/>
        </w:rPr>
        <w:t>
      21. Комитет может иметь на праве оперативного управления обособленное имущество в случаях, предусмотренных законодательством.</w:t>
      </w:r>
    </w:p>
    <w:bookmarkEnd w:id="152"/>
    <w:bookmarkStart w:name="z173" w:id="153"/>
    <w:p>
      <w:pPr>
        <w:spacing w:after="0"/>
        <w:ind w:left="0"/>
        <w:jc w:val="both"/>
      </w:pPr>
      <w:r>
        <w:rPr>
          <w:rFonts w:ascii="Times New Roman"/>
          <w:b w:val="false"/>
          <w:i w:val="false"/>
          <w:color w:val="000000"/>
          <w:sz w:val="28"/>
        </w:rPr>
        <w:t>
      Имущество Комитета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3"/>
    <w:bookmarkStart w:name="z174" w:id="154"/>
    <w:p>
      <w:pPr>
        <w:spacing w:after="0"/>
        <w:ind w:left="0"/>
        <w:jc w:val="both"/>
      </w:pPr>
      <w:r>
        <w:rPr>
          <w:rFonts w:ascii="Times New Roman"/>
          <w:b w:val="false"/>
          <w:i w:val="false"/>
          <w:color w:val="000000"/>
          <w:sz w:val="28"/>
        </w:rPr>
        <w:t>
      22. Имущество, закрепленное за Комитетом, относится к республиканской собственности.</w:t>
      </w:r>
    </w:p>
    <w:bookmarkEnd w:id="154"/>
    <w:bookmarkStart w:name="z175" w:id="155"/>
    <w:p>
      <w:pPr>
        <w:spacing w:after="0"/>
        <w:ind w:left="0"/>
        <w:jc w:val="both"/>
      </w:pPr>
      <w:r>
        <w:rPr>
          <w:rFonts w:ascii="Times New Roman"/>
          <w:b w:val="false"/>
          <w:i w:val="false"/>
          <w:color w:val="000000"/>
          <w:sz w:val="28"/>
        </w:rPr>
        <w:t>
      23.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55"/>
    <w:bookmarkStart w:name="z176" w:id="156"/>
    <w:p>
      <w:pPr>
        <w:spacing w:after="0"/>
        <w:ind w:left="0"/>
        <w:jc w:val="left"/>
      </w:pPr>
      <w:r>
        <w:rPr>
          <w:rFonts w:ascii="Times New Roman"/>
          <w:b/>
          <w:i w:val="false"/>
          <w:color w:val="000000"/>
        </w:rPr>
        <w:t xml:space="preserve"> Глава 5. Реорганизация и упразднение Комитета</w:t>
      </w:r>
    </w:p>
    <w:bookmarkEnd w:id="156"/>
    <w:bookmarkStart w:name="z177" w:id="157"/>
    <w:p>
      <w:pPr>
        <w:spacing w:after="0"/>
        <w:ind w:left="0"/>
        <w:jc w:val="both"/>
      </w:pPr>
      <w:r>
        <w:rPr>
          <w:rFonts w:ascii="Times New Roman"/>
          <w:b w:val="false"/>
          <w:i w:val="false"/>
          <w:color w:val="000000"/>
          <w:sz w:val="28"/>
        </w:rPr>
        <w:t>
      24. Реорганизация и упразднение Комитета осуществляются в соответствии с законодательством Республики Казахстан.</w:t>
      </w:r>
    </w:p>
    <w:bookmarkEnd w:id="157"/>
    <w:bookmarkStart w:name="z178" w:id="158"/>
    <w:p>
      <w:pPr>
        <w:spacing w:after="0"/>
        <w:ind w:left="0"/>
        <w:jc w:val="both"/>
      </w:pPr>
      <w:r>
        <w:rPr>
          <w:rFonts w:ascii="Times New Roman"/>
          <w:b w:val="false"/>
          <w:i w:val="false"/>
          <w:color w:val="000000"/>
          <w:sz w:val="28"/>
        </w:rPr>
        <w:t>
      _______________________________________________</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