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b6bc" w14:textId="19fb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22 декабря 2021 года № 14/117 "О бюджете города Жезказган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28 июля 2022 года № 26/201.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города Жезказган на 2022-2024 годы" от 22 декабря 2021 года №14/117 (зарегистрировано в Реестре государственной регистрации нормативных правовых актов под №26111)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25891622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14601795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42649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693935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10553243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30034555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2898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4140035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4140035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654673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4794708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поступлений городского бюджета на 2022 год предусмотрены целевые текущие трансферы и трансферты на развитие из областного и республиканского бюджетов в сумме 8809810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Жезказганского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года№ 26/201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со встроенным вводом/выводом информации шрифтом Брайля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бизнес-идей,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серебрянный возраст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рабочее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ремонт организаций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автобусов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многоэтажного 30- квартирного кредитного жилого дома по улице Алашахана, 34Н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многоэтажного 30-квартирного кредитного жилого дома по улице Алашахана, 34П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многоэтажного арендного жилого дома по улице Алашахана, 34Е города ЖезказганКарагандинской области. (Без наружных инженерных сетей)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1 очередь. Корректировка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АГРС-"Жезказган" МГ "САРЫ-АРКА"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ИКИ к жилому дому по улице Алашахана 34Н города Жезказган (остальные сети)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многофункционального корта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уличного спортивного тренажера станция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футбольного поля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