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c154" w14:textId="bd8c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2022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18 апреля 2022 года № 23-3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предоставления мер социальной поддержки с учетом потребности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Сарысуского района в 2022 году: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 не превышающей одну тысячу пятисоткратного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экономике, финансов, бюджета, агропромышленного комплекса, охраны окружающей среды и природопользования, развития местного самоуправления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