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a1ea" w14:textId="ec3a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Тассайского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52 938,7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58 258,4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2023 год целевые текущие трансферты из местного бюджета в размере 2 000,0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местного бюджета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внутрипоселковых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