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fa23" w14:textId="8f6f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Бакинского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26-3-VII.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Бакинского сельского округа на 2023 год в сумме 22318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Бакинского сельского округа на 2023 год целевые текущие трансферты из районного бюджета в сумме 30731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