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be81" w14:textId="444b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30/7-VІI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29/17-VІI "О бюджете Бескарагайского района на 2023-2025 годы"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–52472,9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Бескарагайского районного маслихата области Абай от 24.08.2023 </w:t>
      </w:r>
      <w:r>
        <w:rPr>
          <w:rFonts w:ascii="Times New Roman"/>
          <w:b w:val="false"/>
          <w:i w:val="false"/>
          <w:color w:val="000000"/>
          <w:sz w:val="28"/>
        </w:rPr>
        <w:t>№ 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12.09.2023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Канонерского сельского округа на 2023 год в сумме 41 404,0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30/7-VІI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Бескарагайского районного маслихата области Абай от 24.08.2023 </w:t>
      </w:r>
      <w:r>
        <w:rPr>
          <w:rFonts w:ascii="Times New Roman"/>
          <w:b w:val="false"/>
          <w:i w:val="false"/>
          <w:color w:val="ff0000"/>
          <w:sz w:val="28"/>
        </w:rPr>
        <w:t>№ 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12.09.2023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Вутренние налоги на товары,работы,услуги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по социальной и инженерной инфраструктуре в сельских населенных пунктах в рамках проекта "Ауыл –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30/7-VІI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30/7-VІI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