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f0e0" w14:textId="591f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both"/>
      </w:pPr>
      <w:r>
        <w:rPr>
          <w:rFonts w:ascii="Times New Roman"/>
          <w:b w:val="false"/>
          <w:i w:val="false"/>
          <w:color w:val="000000"/>
          <w:sz w:val="28"/>
        </w:rPr>
        <w:t>Постановление акимата Аягозского района области Абай от 27 октября 2022 года № 595</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Аягозского района ПОСТАНОВЛЯЕТ:</w:t>
      </w:r>
    </w:p>
    <w:bookmarkEnd w:id="0"/>
    <w:bookmarkStart w:name="z6"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приложению.</w:t>
      </w:r>
    </w:p>
    <w:bookmarkEnd w:id="1"/>
    <w:bookmarkStart w:name="z7" w:id="2"/>
    <w:p>
      <w:pPr>
        <w:spacing w:after="0"/>
        <w:ind w:left="0"/>
        <w:jc w:val="both"/>
      </w:pPr>
      <w:r>
        <w:rPr>
          <w:rFonts w:ascii="Times New Roman"/>
          <w:b w:val="false"/>
          <w:i w:val="false"/>
          <w:color w:val="000000"/>
          <w:sz w:val="28"/>
        </w:rPr>
        <w:t>
      2. Признать утратившим силу постановление акимата Аягозского района от 31 декабря 2021 года № 988 "Об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bookmarkEnd w:id="2"/>
    <w:bookmarkStart w:name="z8" w:id="3"/>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М.Татенова.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Аягозского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 xml:space="preserve">от "27" октября 2022 года </w:t>
            </w:r>
            <w:r>
              <w:br/>
            </w:r>
            <w:r>
              <w:rPr>
                <w:rFonts w:ascii="Times New Roman"/>
                <w:b w:val="false"/>
                <w:i w:val="false"/>
                <w:color w:val="000000"/>
                <w:sz w:val="20"/>
              </w:rPr>
              <w:t>№ 595</w:t>
            </w:r>
          </w:p>
        </w:tc>
      </w:tr>
    </w:tbl>
    <w:bookmarkStart w:name="z12" w:id="5"/>
    <w:p>
      <w:pPr>
        <w:spacing w:after="0"/>
        <w:ind w:left="0"/>
        <w:jc w:val="left"/>
      </w:pPr>
      <w:r>
        <w:rPr>
          <w:rFonts w:ascii="Times New Roman"/>
          <w:b/>
          <w:i w:val="false"/>
          <w:color w:val="000000"/>
        </w:rPr>
        <w:t xml:space="preserve"> Перечень организаций, для которых установливается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пути филиал АО "НК "ҚТЖ" - "Алматинское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"Аягозская районная детско-юношеская школа" Управления физической культуры и спорта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