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2f22" w14:textId="2672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№10/9-VII "О бюджете Сатпаевского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2022 -2024 годы" от 9 ноября 2022 года №10/9-VII (зарегистрировано в Реестре государственной регистрации нормативных правовых актов под № 174346)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43 750,7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41 112,7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43 987,2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2022 год предусмотрены целевые текущие трансферты из районного бюджета в сумме 16 381,7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43 987,2 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