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d600" w14:textId="9b5d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Илийского района Алматинской области от 18 мая 2022 года № 170. Утратило силу постановлением акимата Илийского района Алматинской области от 21 ноября 2022 года № 475</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Илийского района Алматинской области от 21.11.2022 </w:t>
      </w:r>
      <w:r>
        <w:rPr>
          <w:rFonts w:ascii="Times New Roman"/>
          <w:b w:val="false"/>
          <w:i w:val="false"/>
          <w:color w:val="ff0000"/>
          <w:sz w:val="28"/>
        </w:rPr>
        <w:t>№ 475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статьи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службе пробаций" (зарегистрирован в Реестре государственной регистрации нормативных правовых актов за № 13898), акимат Илийского района ПОСТАНОВЛЯЕТ:</w:t>
      </w:r>
    </w:p>
    <w:bookmarkStart w:name="z8" w:id="1"/>
    <w:p>
      <w:pPr>
        <w:spacing w:after="0"/>
        <w:ind w:left="0"/>
        <w:jc w:val="both"/>
      </w:pPr>
      <w:r>
        <w:rPr>
          <w:rFonts w:ascii="Times New Roman"/>
          <w:b w:val="false"/>
          <w:i w:val="false"/>
          <w:color w:val="000000"/>
          <w:sz w:val="28"/>
        </w:rPr>
        <w:t>
      1. Организациям независимо от организационно-правовой формы и собственности установить квоту рабочих мест:</w:t>
      </w:r>
    </w:p>
    <w:bookmarkEnd w:id="1"/>
    <w:bookmarkStart w:name="z9"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End w:id="3"/>
    <w:bookmarkStart w:name="z11" w:id="4"/>
    <w:p>
      <w:pPr>
        <w:spacing w:after="0"/>
        <w:ind w:left="0"/>
        <w:jc w:val="both"/>
      </w:pPr>
      <w:r>
        <w:rPr>
          <w:rFonts w:ascii="Times New Roman"/>
          <w:b w:val="false"/>
          <w:i w:val="false"/>
          <w:color w:val="000000"/>
          <w:sz w:val="28"/>
        </w:rPr>
        <w:t xml:space="preserve">
      2. Признать утратившими силу постановление акимата Илийского района от 12 января 2017 года №12 "Об установлении квоты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Департаментом юстиции Алматинской области 1 февраля 2017 года </w:t>
      </w:r>
      <w:r>
        <w:rPr>
          <w:rFonts w:ascii="Times New Roman"/>
          <w:b w:val="false"/>
          <w:i w:val="false"/>
          <w:color w:val="000000"/>
          <w:sz w:val="28"/>
        </w:rPr>
        <w:t>№ 4087</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3. Коммунальному государственному учреждению "Центр занятости насееления акимата Илийского района" обеспечить трудоустройство лиц, состоящих на учете службы пробации, лиц, освобожденных из мест лишения свободы в соответствии с установленной квотой. </w:t>
      </w:r>
    </w:p>
    <w:bookmarkEnd w:id="5"/>
    <w:bookmarkStart w:name="z13"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w:t>
      </w:r>
    </w:p>
    <w:bookmarkEnd w:id="6"/>
    <w:bookmarkStart w:name="z14" w:id="7"/>
    <w:p>
      <w:pPr>
        <w:spacing w:after="0"/>
        <w:ind w:left="0"/>
        <w:jc w:val="both"/>
      </w:pPr>
      <w:r>
        <w:rPr>
          <w:rFonts w:ascii="Times New Roman"/>
          <w:b w:val="false"/>
          <w:i w:val="false"/>
          <w:color w:val="000000"/>
          <w:sz w:val="28"/>
        </w:rPr>
        <w:t xml:space="preserve">
      курирующего заместителя акима района. </w:t>
      </w:r>
    </w:p>
    <w:bookmarkEnd w:id="7"/>
    <w:bookmarkStart w:name="z15"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от "18" мая 2022 года №170</w:t>
            </w:r>
          </w:p>
        </w:tc>
      </w:tr>
    </w:tbl>
    <w:bookmarkStart w:name="z18"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организациях и предпритиях Илийского района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0"/>
          <w:p>
            <w:pPr>
              <w:spacing w:after="20"/>
              <w:ind w:left="20"/>
              <w:jc w:val="both"/>
            </w:pPr>
            <w:r>
              <w:rPr>
                <w:rFonts w:ascii="Times New Roman"/>
                <w:b w:val="false"/>
                <w:i w:val="false"/>
                <w:color w:val="000000"/>
                <w:sz w:val="20"/>
              </w:rPr>
              <w:t>
"Райымбек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1"/>
          <w:p>
            <w:pPr>
              <w:spacing w:after="20"/>
              <w:ind w:left="20"/>
              <w:jc w:val="both"/>
            </w:pPr>
            <w:r>
              <w:rPr>
                <w:rFonts w:ascii="Times New Roman"/>
                <w:b w:val="false"/>
                <w:i w:val="false"/>
                <w:color w:val="000000"/>
                <w:sz w:val="20"/>
              </w:rPr>
              <w:t>
"Тау адмирал"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2"/>
          <w:p>
            <w:pPr>
              <w:spacing w:after="20"/>
              <w:ind w:left="20"/>
              <w:jc w:val="both"/>
            </w:pPr>
            <w:r>
              <w:rPr>
                <w:rFonts w:ascii="Times New Roman"/>
                <w:b w:val="false"/>
                <w:i w:val="false"/>
                <w:color w:val="000000"/>
                <w:sz w:val="20"/>
              </w:rPr>
              <w:t>
"Тангенс"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ответственностью"Медиатекс"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3"/>
          <w:p>
            <w:pPr>
              <w:spacing w:after="20"/>
              <w:ind w:left="20"/>
              <w:jc w:val="both"/>
            </w:pPr>
            <w:r>
              <w:rPr>
                <w:rFonts w:ascii="Times New Roman"/>
                <w:b w:val="false"/>
                <w:i w:val="false"/>
                <w:color w:val="000000"/>
                <w:sz w:val="20"/>
              </w:rPr>
              <w:t>
"Первомайские деликатесы"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4"/>
          <w:p>
            <w:pPr>
              <w:spacing w:after="20"/>
              <w:ind w:left="20"/>
              <w:jc w:val="both"/>
            </w:pPr>
            <w:r>
              <w:rPr>
                <w:rFonts w:ascii="Times New Roman"/>
                <w:b w:val="false"/>
                <w:i w:val="false"/>
                <w:color w:val="000000"/>
                <w:sz w:val="20"/>
              </w:rPr>
              <w:t>
"Эпсилон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Акционерное общество</w:t>
            </w:r>
          </w:p>
          <w:bookmarkEnd w:id="15"/>
          <w:p>
            <w:pPr>
              <w:spacing w:after="20"/>
              <w:ind w:left="20"/>
              <w:jc w:val="both"/>
            </w:pPr>
            <w:r>
              <w:rPr>
                <w:rFonts w:ascii="Times New Roman"/>
                <w:b w:val="false"/>
                <w:i w:val="false"/>
                <w:color w:val="000000"/>
                <w:sz w:val="20"/>
              </w:rPr>
              <w:t>
"Алатау 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6"/>
          <w:p>
            <w:pPr>
              <w:spacing w:after="20"/>
              <w:ind w:left="20"/>
              <w:jc w:val="both"/>
            </w:pPr>
            <w:r>
              <w:rPr>
                <w:rFonts w:ascii="Times New Roman"/>
                <w:b w:val="false"/>
                <w:i w:val="false"/>
                <w:color w:val="000000"/>
                <w:sz w:val="20"/>
              </w:rPr>
              <w:t>
"Алюминий оф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"GalanzBotllers"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7"/>
          <w:p>
            <w:pPr>
              <w:spacing w:after="20"/>
              <w:ind w:left="20"/>
              <w:jc w:val="both"/>
            </w:pPr>
            <w:r>
              <w:rPr>
                <w:rFonts w:ascii="Times New Roman"/>
                <w:b w:val="false"/>
                <w:i w:val="false"/>
                <w:color w:val="000000"/>
                <w:sz w:val="20"/>
              </w:rPr>
              <w:t>
"Первый пивзавод"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Акционерное общество</w:t>
            </w:r>
          </w:p>
          <w:bookmarkEnd w:id="18"/>
          <w:p>
            <w:pPr>
              <w:spacing w:after="20"/>
              <w:ind w:left="20"/>
              <w:jc w:val="both"/>
            </w:pPr>
            <w:r>
              <w:rPr>
                <w:rFonts w:ascii="Times New Roman"/>
                <w:b w:val="false"/>
                <w:i w:val="false"/>
                <w:color w:val="000000"/>
                <w:sz w:val="20"/>
              </w:rPr>
              <w:t>
"Алель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9"/>
          <w:p>
            <w:pPr>
              <w:spacing w:after="20"/>
              <w:ind w:left="20"/>
              <w:jc w:val="both"/>
            </w:pPr>
            <w:r>
              <w:rPr>
                <w:rFonts w:ascii="Times New Roman"/>
                <w:b w:val="false"/>
                <w:i w:val="false"/>
                <w:color w:val="000000"/>
                <w:sz w:val="20"/>
              </w:rPr>
              <w:t>
"QazaqGlassCompany"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0"/>
          <w:p>
            <w:pPr>
              <w:spacing w:after="20"/>
              <w:ind w:left="20"/>
              <w:jc w:val="both"/>
            </w:pPr>
            <w:r>
              <w:rPr>
                <w:rFonts w:ascii="Times New Roman"/>
                <w:b w:val="false"/>
                <w:i w:val="false"/>
                <w:color w:val="000000"/>
                <w:sz w:val="20"/>
              </w:rPr>
              <w:t>
"Боралдай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1"/>
          <w:p>
            <w:pPr>
              <w:spacing w:after="20"/>
              <w:ind w:left="20"/>
              <w:jc w:val="both"/>
            </w:pPr>
            <w:r>
              <w:rPr>
                <w:rFonts w:ascii="Times New Roman"/>
                <w:b w:val="false"/>
                <w:i w:val="false"/>
                <w:color w:val="000000"/>
                <w:sz w:val="20"/>
              </w:rPr>
              <w:t>
"Ремстройтехника"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району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От "18" мая 2022 года №170</w:t>
            </w:r>
          </w:p>
        </w:tc>
      </w:tr>
    </w:tbl>
    <w:bookmarkStart w:name="z32" w:id="22"/>
    <w:p>
      <w:pPr>
        <w:spacing w:after="0"/>
        <w:ind w:left="0"/>
        <w:jc w:val="left"/>
      </w:pPr>
      <w:r>
        <w:rPr>
          <w:rFonts w:ascii="Times New Roman"/>
          <w:b/>
          <w:i w:val="false"/>
          <w:color w:val="000000"/>
        </w:rPr>
        <w:t xml:space="preserve"> Квота рабочих мест для трудоустройства лиц, освободившихся из мест лишения свободы в организациях и предпритиях Илийского района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ответственностью"Медиатекс"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3"/>
          <w:p>
            <w:pPr>
              <w:spacing w:after="20"/>
              <w:ind w:left="20"/>
              <w:jc w:val="both"/>
            </w:pPr>
            <w:r>
              <w:rPr>
                <w:rFonts w:ascii="Times New Roman"/>
                <w:b w:val="false"/>
                <w:i w:val="false"/>
                <w:color w:val="000000"/>
                <w:sz w:val="20"/>
              </w:rPr>
              <w:t>
"Первомайские деликатесы"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4"/>
          <w:p>
            <w:pPr>
              <w:spacing w:after="20"/>
              <w:ind w:left="20"/>
              <w:jc w:val="both"/>
            </w:pPr>
            <w:r>
              <w:rPr>
                <w:rFonts w:ascii="Times New Roman"/>
                <w:b w:val="false"/>
                <w:i w:val="false"/>
                <w:color w:val="000000"/>
                <w:sz w:val="20"/>
              </w:rPr>
              <w:t>
"Эпсилон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Акционерное общество</w:t>
            </w:r>
          </w:p>
          <w:bookmarkEnd w:id="25"/>
          <w:p>
            <w:pPr>
              <w:spacing w:after="20"/>
              <w:ind w:left="20"/>
              <w:jc w:val="both"/>
            </w:pPr>
            <w:r>
              <w:rPr>
                <w:rFonts w:ascii="Times New Roman"/>
                <w:b w:val="false"/>
                <w:i w:val="false"/>
                <w:color w:val="000000"/>
                <w:sz w:val="20"/>
              </w:rPr>
              <w:t>
"Алатау 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6"/>
          <w:p>
            <w:pPr>
              <w:spacing w:after="20"/>
              <w:ind w:left="20"/>
              <w:jc w:val="both"/>
            </w:pPr>
            <w:r>
              <w:rPr>
                <w:rFonts w:ascii="Times New Roman"/>
                <w:b w:val="false"/>
                <w:i w:val="false"/>
                <w:color w:val="000000"/>
                <w:sz w:val="20"/>
              </w:rPr>
              <w:t>
"Первый пивзавод"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Акционерное общество</w:t>
            </w:r>
          </w:p>
          <w:bookmarkEnd w:id="27"/>
          <w:p>
            <w:pPr>
              <w:spacing w:after="20"/>
              <w:ind w:left="20"/>
              <w:jc w:val="both"/>
            </w:pPr>
            <w:r>
              <w:rPr>
                <w:rFonts w:ascii="Times New Roman"/>
                <w:b w:val="false"/>
                <w:i w:val="false"/>
                <w:color w:val="000000"/>
                <w:sz w:val="20"/>
              </w:rPr>
              <w:t>
"Алель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8"/>
          <w:p>
            <w:pPr>
              <w:spacing w:after="20"/>
              <w:ind w:left="20"/>
              <w:jc w:val="both"/>
            </w:pPr>
            <w:r>
              <w:rPr>
                <w:rFonts w:ascii="Times New Roman"/>
                <w:b w:val="false"/>
                <w:i w:val="false"/>
                <w:color w:val="000000"/>
                <w:sz w:val="20"/>
              </w:rPr>
              <w:t>
"QazaqGlassCompany"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9"/>
          <w:p>
            <w:pPr>
              <w:spacing w:after="20"/>
              <w:ind w:left="20"/>
              <w:jc w:val="both"/>
            </w:pPr>
            <w:r>
              <w:rPr>
                <w:rFonts w:ascii="Times New Roman"/>
                <w:b w:val="false"/>
                <w:i w:val="false"/>
                <w:color w:val="000000"/>
                <w:sz w:val="20"/>
              </w:rPr>
              <w:t>
"Боралдай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30"/>
          <w:p>
            <w:pPr>
              <w:spacing w:after="20"/>
              <w:ind w:left="20"/>
              <w:jc w:val="both"/>
            </w:pPr>
            <w:r>
              <w:rPr>
                <w:rFonts w:ascii="Times New Roman"/>
                <w:b w:val="false"/>
                <w:i w:val="false"/>
                <w:color w:val="000000"/>
                <w:sz w:val="20"/>
              </w:rPr>
              <w:t>
"Ремстройтехника"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