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c522" w14:textId="25fc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Жамбылского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Алматинской области от 1 марта 2022 года № 17-100. Утратило силу решением Жамбылского районного маслихата Алматинской области от 17 января 2023 года № 35-169</w:t>
      </w:r>
    </w:p>
    <w:p>
      <w:pPr>
        <w:spacing w:after="0"/>
        <w:ind w:left="0"/>
        <w:jc w:val="both"/>
      </w:pPr>
      <w:bookmarkStart w:name="z7" w:id="0"/>
      <w:r>
        <w:rPr>
          <w:rFonts w:ascii="Times New Roman"/>
          <w:b w:val="false"/>
          <w:i w:val="false"/>
          <w:color w:val="ff0000"/>
          <w:sz w:val="28"/>
        </w:rPr>
        <w:t xml:space="preserve">
      Сноска. Утратило силу решением Жамбылского районного маслихата Алматинской области от 17.01.2023 </w:t>
      </w:r>
      <w:r>
        <w:rPr>
          <w:rFonts w:ascii="Times New Roman"/>
          <w:b w:val="false"/>
          <w:i w:val="false"/>
          <w:color w:val="ff0000"/>
          <w:sz w:val="28"/>
        </w:rPr>
        <w:t>№ 35-169</w:t>
      </w:r>
      <w:r>
        <w:rPr>
          <w:rFonts w:ascii="Times New Roman"/>
          <w:b w:val="false"/>
          <w:i w:val="false"/>
          <w:color w:val="ff0000"/>
          <w:sz w:val="28"/>
        </w:rPr>
        <w:t xml:space="preserve"> (вводится в действие с 1 января 2023 года).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РеспубликеКазахстан",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Жамбылский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Жамбылского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Жамбылского районного маслихата "Об утверждении регламента Жамбылского районного маслихата" от 02 декабря 2021 года </w:t>
      </w:r>
      <w:r>
        <w:rPr>
          <w:rFonts w:ascii="Times New Roman"/>
          <w:b w:val="false"/>
          <w:i w:val="false"/>
          <w:color w:val="000000"/>
          <w:sz w:val="28"/>
        </w:rPr>
        <w:t>№ 13-75</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Жамбылского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Жамбылского районного маслихата от 01 марта 2022 года № 17-100</w:t>
            </w:r>
          </w:p>
        </w:tc>
      </w:tr>
    </w:tbl>
    <w:bookmarkStart w:name="z13" w:id="4"/>
    <w:p>
      <w:pPr>
        <w:spacing w:after="0"/>
        <w:ind w:left="0"/>
        <w:jc w:val="left"/>
      </w:pPr>
      <w:r>
        <w:rPr>
          <w:rFonts w:ascii="Times New Roman"/>
          <w:b/>
          <w:i w:val="false"/>
          <w:color w:val="000000"/>
        </w:rPr>
        <w:t xml:space="preserve"> Регламент Жамбылского районного маслихата</w:t>
      </w:r>
    </w:p>
    <w:bookmarkEnd w:id="4"/>
    <w:bookmarkStart w:name="z14" w:id="5"/>
    <w:p>
      <w:pPr>
        <w:spacing w:after="0"/>
        <w:ind w:left="0"/>
        <w:jc w:val="left"/>
      </w:pPr>
      <w:r>
        <w:rPr>
          <w:rFonts w:ascii="Times New Roman"/>
          <w:b/>
          <w:i w:val="false"/>
          <w:color w:val="000000"/>
        </w:rPr>
        <w:t xml:space="preserve"> Глава 1.Общие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Жамбылского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Жамбылскойрайонной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Жамбылскойрайонной избирательной комиссии открывает первую сессию маслихата и ведет ее до избрания секретаря маслихата. Председатель Жамбылскойрайонной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акимаЖамбылского района.</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Жамбылского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Жамбылского района.</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Жамбылского района.</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Жамбылского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2"/>
    <w:bookmarkStart w:name="z62" w:id="53"/>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Жамбылского районамаслихат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1)опредложенный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76"/>
    <w:bookmarkStart w:name="z86"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Районный бюджет утверждается Жамбылским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Глава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акимаЖамбылского района.</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акимаЖамбылского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акимуЖамбылского района.</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Жамбылского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6" w:id="97"/>
    <w:p>
      <w:pPr>
        <w:spacing w:after="0"/>
        <w:ind w:left="0"/>
        <w:jc w:val="both"/>
      </w:pPr>
      <w:r>
        <w:rPr>
          <w:rFonts w:ascii="Times New Roman"/>
          <w:b w:val="false"/>
          <w:i w:val="false"/>
          <w:color w:val="000000"/>
          <w:sz w:val="28"/>
        </w:rPr>
        <w:t>
      1) двукратное неутверждениемаслихатом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8"/>
    <w:bookmarkStart w:name="z108"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3" w:id="104"/>
    <w:p>
      <w:pPr>
        <w:spacing w:after="0"/>
        <w:ind w:left="0"/>
        <w:jc w:val="both"/>
      </w:pPr>
      <w:r>
        <w:rPr>
          <w:rFonts w:ascii="Times New Roman"/>
          <w:b w:val="false"/>
          <w:i w:val="false"/>
          <w:color w:val="000000"/>
          <w:sz w:val="28"/>
        </w:rPr>
        <w:t>
      38. Отчет маслихатаЖамбылского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4"/>
    <w:bookmarkStart w:name="z114" w:id="10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5"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6"/>
    <w:bookmarkStart w:name="z116"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7"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8"/>
    <w:bookmarkStart w:name="z118"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9" w:id="110"/>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Жамбылского района,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0" w:id="111"/>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1" w:id="112"/>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2" w:id="113"/>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3" w:id="114"/>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4"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5"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6" w:id="117"/>
    <w:p>
      <w:pPr>
        <w:spacing w:after="0"/>
        <w:ind w:left="0"/>
        <w:jc w:val="left"/>
      </w:pPr>
      <w:r>
        <w:rPr>
          <w:rFonts w:ascii="Times New Roman"/>
          <w:b/>
          <w:i w:val="false"/>
          <w:color w:val="000000"/>
        </w:rPr>
        <w:t xml:space="preserve"> Параграф 1. Секретарь маслихата</w:t>
      </w:r>
    </w:p>
    <w:bookmarkEnd w:id="117"/>
    <w:bookmarkStart w:name="z127" w:id="118"/>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8"/>
    <w:bookmarkStart w:name="z128"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9" w:id="12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0"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1" w:id="122"/>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2"/>
    <w:bookmarkStart w:name="z132" w:id="123"/>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3"/>
    <w:bookmarkStart w:name="z133" w:id="124"/>
    <w:p>
      <w:pPr>
        <w:spacing w:after="0"/>
        <w:ind w:left="0"/>
        <w:jc w:val="both"/>
      </w:pPr>
      <w:r>
        <w:rPr>
          <w:rFonts w:ascii="Times New Roman"/>
          <w:b w:val="false"/>
          <w:i w:val="false"/>
          <w:color w:val="000000"/>
          <w:sz w:val="28"/>
        </w:rPr>
        <w:t>
      45. При отсутствии секретаря районногомаслихата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4" w:id="125"/>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5" w:id="126"/>
    <w:p>
      <w:pPr>
        <w:spacing w:after="0"/>
        <w:ind w:left="0"/>
        <w:jc w:val="both"/>
      </w:pPr>
      <w:r>
        <w:rPr>
          <w:rFonts w:ascii="Times New Roman"/>
          <w:b w:val="false"/>
          <w:i w:val="false"/>
          <w:color w:val="000000"/>
          <w:sz w:val="28"/>
        </w:rPr>
        <w:t xml:space="preserve">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6"/>
    <w:bookmarkStart w:name="z136"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7" w:id="128"/>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8"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9"/>
    <w:bookmarkStart w:name="z139"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0"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1" w:id="132"/>
    <w:p>
      <w:pPr>
        <w:spacing w:after="0"/>
        <w:ind w:left="0"/>
        <w:jc w:val="both"/>
      </w:pPr>
      <w:r>
        <w:rPr>
          <w:rFonts w:ascii="Times New Roman"/>
          <w:b w:val="false"/>
          <w:i w:val="false"/>
          <w:color w:val="000000"/>
          <w:sz w:val="28"/>
        </w:rPr>
        <w:t xml:space="preserve">
      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32"/>
    <w:bookmarkStart w:name="z142" w:id="133"/>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3" w:id="134"/>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4"/>
    <w:bookmarkStart w:name="z144"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5"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6"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7"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8"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9"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0"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1" w:id="142"/>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2"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5"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6" w:id="147"/>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7"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8"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9"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0" w:id="151"/>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1" w:id="152"/>
    <w:p>
      <w:pPr>
        <w:spacing w:after="0"/>
        <w:ind w:left="0"/>
        <w:jc w:val="both"/>
      </w:pPr>
      <w:r>
        <w:rPr>
          <w:rFonts w:ascii="Times New Roman"/>
          <w:b w:val="false"/>
          <w:i w:val="false"/>
          <w:color w:val="000000"/>
          <w:sz w:val="28"/>
        </w:rPr>
        <w:t>
      55.Председатель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2"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3" w:id="154"/>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4"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5"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6" w:id="157"/>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7"/>
    <w:bookmarkStart w:name="z167"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8" w:id="159"/>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9"/>
    <w:bookmarkStart w:name="z169" w:id="160"/>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0"/>
    <w:bookmarkStart w:name="z170"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3"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4"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5"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6"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7"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8"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9"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0"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1"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2" w:id="173"/>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3"/>
    <w:bookmarkStart w:name="z183" w:id="174"/>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4" w:id="175"/>
    <w:p>
      <w:pPr>
        <w:spacing w:after="0"/>
        <w:ind w:left="0"/>
        <w:jc w:val="both"/>
      </w:pPr>
      <w:r>
        <w:rPr>
          <w:rFonts w:ascii="Times New Roman"/>
          <w:b w:val="false"/>
          <w:i w:val="false"/>
          <w:color w:val="000000"/>
          <w:sz w:val="28"/>
        </w:rPr>
        <w:t>
      61. Члены депутатских объединений могут:</w:t>
      </w:r>
    </w:p>
    <w:bookmarkEnd w:id="175"/>
    <w:bookmarkStart w:name="z185"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6"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7"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8"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9" w:id="180"/>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0" w:id="181"/>
    <w:p>
      <w:pPr>
        <w:spacing w:after="0"/>
        <w:ind w:left="0"/>
        <w:jc w:val="left"/>
      </w:pPr>
      <w:r>
        <w:rPr>
          <w:rFonts w:ascii="Times New Roman"/>
          <w:b/>
          <w:i w:val="false"/>
          <w:color w:val="000000"/>
        </w:rPr>
        <w:t xml:space="preserve"> Глава 7. Правила депутатской этики</w:t>
      </w:r>
    </w:p>
    <w:bookmarkEnd w:id="181"/>
    <w:bookmarkStart w:name="z191" w:id="182"/>
    <w:p>
      <w:pPr>
        <w:spacing w:after="0"/>
        <w:ind w:left="0"/>
        <w:jc w:val="both"/>
      </w:pPr>
      <w:r>
        <w:rPr>
          <w:rFonts w:ascii="Times New Roman"/>
          <w:b w:val="false"/>
          <w:i w:val="false"/>
          <w:color w:val="000000"/>
          <w:sz w:val="28"/>
        </w:rPr>
        <w:t>
      63. Депутаты маслихата:</w:t>
      </w:r>
    </w:p>
    <w:bookmarkEnd w:id="182"/>
    <w:bookmarkStart w:name="z192"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3"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4"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5"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6" w:id="187"/>
    <w:p>
      <w:pPr>
        <w:spacing w:after="0"/>
        <w:ind w:left="0"/>
        <w:jc w:val="both"/>
      </w:pPr>
      <w:r>
        <w:rPr>
          <w:rFonts w:ascii="Times New Roman"/>
          <w:b w:val="false"/>
          <w:i w:val="false"/>
          <w:color w:val="000000"/>
          <w:sz w:val="28"/>
        </w:rPr>
        <w:t>
      5) не должны прерывать выступающих.</w:t>
      </w:r>
    </w:p>
    <w:bookmarkEnd w:id="187"/>
    <w:bookmarkStart w:name="z197" w:id="188"/>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8" w:id="189"/>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9" w:id="190"/>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0" w:id="191"/>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1" w:id="192"/>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202"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3" w:id="194"/>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4" w:id="195"/>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5" w:id="196"/>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6"/>
    <w:bookmarkStart w:name="z206" w:id="197"/>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7" w:id="198"/>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8"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9" w:id="200"/>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0"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1"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2" w:id="203"/>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3" w:id="204"/>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4"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