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354c" w14:textId="fd23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Алакольского районного маслихата</w:t>
      </w:r>
    </w:p>
    <w:p>
      <w:pPr>
        <w:spacing w:after="0"/>
        <w:ind w:left="0"/>
        <w:jc w:val="both"/>
      </w:pPr>
      <w:r>
        <w:rPr>
          <w:rFonts w:ascii="Times New Roman"/>
          <w:b w:val="false"/>
          <w:i w:val="false"/>
          <w:color w:val="000000"/>
          <w:sz w:val="28"/>
        </w:rPr>
        <w:t>Решение Алакольского районного маслихата Алматинской области от 28 января 2022 года № 20-1</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и Указом Президента Республики Казахстан от 13 декабря 2021 года </w:t>
      </w:r>
      <w:r>
        <w:rPr>
          <w:rFonts w:ascii="Times New Roman"/>
          <w:b w:val="false"/>
          <w:i w:val="false"/>
          <w:color w:val="000000"/>
          <w:sz w:val="28"/>
        </w:rPr>
        <w:t>№715</w:t>
      </w:r>
      <w:r>
        <w:rPr>
          <w:rFonts w:ascii="Times New Roman"/>
          <w:b w:val="false"/>
          <w:i w:val="false"/>
          <w:color w:val="000000"/>
          <w:sz w:val="28"/>
        </w:rPr>
        <w:t xml:space="preserve"> О внесении изменении в Указ Президента Республики Казахстан от 3 декабря 2013 года №704 "Об утверждении Типового регламента маслихата" Алакольский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Алакольского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 силу решение Алакольского районного маслихата №10-3 "Об утверждении Регламента Алакольского районного маслихата" от 15 июля 2021 года.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маслихата района Жакыпбек Улбала Косымкызы.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Алакольского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Жабжанов С.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Алакольского районного маслихата от 28 января 2022 года "Об утверждении Регламента Алакольского районного маслихата" №20-1</w:t>
            </w:r>
          </w:p>
        </w:tc>
      </w:tr>
    </w:tbl>
    <w:bookmarkStart w:name="z13" w:id="4"/>
    <w:p>
      <w:pPr>
        <w:spacing w:after="0"/>
        <w:ind w:left="0"/>
        <w:jc w:val="left"/>
      </w:pPr>
      <w:r>
        <w:rPr>
          <w:rFonts w:ascii="Times New Roman"/>
          <w:b/>
          <w:i w:val="false"/>
          <w:color w:val="000000"/>
        </w:rPr>
        <w:t xml:space="preserve"> Регламент Алакольского районного маслихата</w:t>
      </w:r>
    </w:p>
    <w:bookmarkEnd w:id="4"/>
    <w:bookmarkStart w:name="z14" w:id="5"/>
    <w:p>
      <w:pPr>
        <w:spacing w:after="0"/>
        <w:ind w:left="0"/>
        <w:jc w:val="left"/>
      </w:pPr>
      <w:r>
        <w:rPr>
          <w:rFonts w:ascii="Times New Roman"/>
          <w:b/>
          <w:i w:val="false"/>
          <w:color w:val="000000"/>
        </w:rPr>
        <w:t xml:space="preserve"> 1.Общие положения.</w:t>
      </w:r>
    </w:p>
    <w:bookmarkEnd w:id="5"/>
    <w:bookmarkStart w:name="z15" w:id="6"/>
    <w:p>
      <w:pPr>
        <w:spacing w:after="0"/>
        <w:ind w:left="0"/>
        <w:jc w:val="both"/>
      </w:pPr>
      <w:r>
        <w:rPr>
          <w:rFonts w:ascii="Times New Roman"/>
          <w:b w:val="false"/>
          <w:i w:val="false"/>
          <w:color w:val="000000"/>
          <w:sz w:val="28"/>
        </w:rPr>
        <w:t xml:space="preserve">
      1.Настоящий регламент Алакольского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и Указом Президента Республики Казахстан от 13 декабря 2021 года </w:t>
      </w:r>
      <w:r>
        <w:rPr>
          <w:rFonts w:ascii="Times New Roman"/>
          <w:b w:val="false"/>
          <w:i w:val="false"/>
          <w:color w:val="000000"/>
          <w:sz w:val="28"/>
        </w:rPr>
        <w:t>№715</w:t>
      </w:r>
      <w:r>
        <w:rPr>
          <w:rFonts w:ascii="Times New Roman"/>
          <w:b w:val="false"/>
          <w:i w:val="false"/>
          <w:color w:val="000000"/>
          <w:sz w:val="28"/>
        </w:rPr>
        <w:t xml:space="preserve"> О внесении изменении в Указ Президента Республики Казахстан от 3 декабря 2013 года №704 от "Об утверждении Типового регламента маслихата"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Алакольский районный маслихат (местный представительный орган) – является выборным органом,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3.Деятельность маслихата регулируется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2. Порядок проведения сессии маслихата. </w:t>
      </w:r>
    </w:p>
    <w:bookmarkEnd w:id="9"/>
    <w:bookmarkStart w:name="z19" w:id="10"/>
    <w:p>
      <w:pPr>
        <w:spacing w:after="0"/>
        <w:ind w:left="0"/>
        <w:jc w:val="left"/>
      </w:pPr>
      <w:r>
        <w:rPr>
          <w:rFonts w:ascii="Times New Roman"/>
          <w:b/>
          <w:i w:val="false"/>
          <w:color w:val="000000"/>
        </w:rPr>
        <w:t xml:space="preserve"> 2.1.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не реже четырех раз в год и ведется секретарем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посредством размещения указанной информации на официальном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перспективного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города районного значения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w:t>
      </w:r>
    </w:p>
    <w:bookmarkEnd w:id="45"/>
    <w:bookmarkStart w:name="z55" w:id="46"/>
    <w:p>
      <w:pPr>
        <w:spacing w:after="0"/>
        <w:ind w:left="0"/>
        <w:jc w:val="both"/>
      </w:pPr>
      <w:r>
        <w:rPr>
          <w:rFonts w:ascii="Times New Roman"/>
          <w:b w:val="false"/>
          <w:i w:val="false"/>
          <w:color w:val="000000"/>
          <w:sz w:val="28"/>
        </w:rPr>
        <w:t>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подаютсясекретарю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2.2. Порядок принятия актов маслихата. </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xml:space="preserve">
      В случаях, предусмотренных законодательством Республики Казахстан, по представлению акимата района маслихат принимает совместное с ним решение. </w:t>
      </w:r>
    </w:p>
    <w:bookmarkEnd w:id="56"/>
    <w:bookmarkStart w:name="z66" w:id="57"/>
    <w:p>
      <w:pPr>
        <w:spacing w:after="0"/>
        <w:ind w:left="0"/>
        <w:jc w:val="both"/>
      </w:pPr>
      <w:r>
        <w:rPr>
          <w:rFonts w:ascii="Times New Roman"/>
          <w:b w:val="false"/>
          <w:i w:val="false"/>
          <w:color w:val="000000"/>
          <w:sz w:val="28"/>
        </w:rPr>
        <w:t>
      21.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комиссий (рабочей группы) или депутатской фракции, ответственной за проекты решении, а при необходимости и содоклад постоянных комиссий, рабочих групп и временных комиссий.</w:t>
      </w:r>
    </w:p>
    <w:bookmarkEnd w:id="59"/>
    <w:bookmarkStart w:name="z69" w:id="60"/>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3"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74" w:id="6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5"/>
    <w:bookmarkStart w:name="z75"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76"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77"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78" w:id="6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Перед голосованием по взаимоисключающим поправкам последнее зачитывается секретарем маслихата. Допускается выступление авторов поправок с разъяснениями их сути или с предложением о снятии их с обсуждения.</w:t>
      </w:r>
    </w:p>
    <w:bookmarkEnd w:id="69"/>
    <w:bookmarkStart w:name="z79"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0"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1" w:id="7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72"/>
    <w:bookmarkStart w:name="z82" w:id="7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3"/>
    <w:bookmarkStart w:name="z83" w:id="74"/>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аппаратов акимов городов районного значения, сел, поселков, сельских округов.</w:t>
      </w:r>
    </w:p>
    <w:bookmarkEnd w:id="74"/>
    <w:bookmarkStart w:name="z84" w:id="75"/>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75"/>
    <w:bookmarkStart w:name="z85" w:id="76"/>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6"/>
    <w:bookmarkStart w:name="z86" w:id="77"/>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End w:id="77"/>
    <w:bookmarkStart w:name="z87" w:id="78"/>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78"/>
    <w:bookmarkStart w:name="z88" w:id="79"/>
    <w:p>
      <w:pPr>
        <w:spacing w:after="0"/>
        <w:ind w:left="0"/>
        <w:jc w:val="both"/>
      </w:pPr>
      <w:r>
        <w:rPr>
          <w:rFonts w:ascii="Times New Roman"/>
          <w:b w:val="false"/>
          <w:i w:val="false"/>
          <w:color w:val="000000"/>
          <w:sz w:val="28"/>
        </w:rPr>
        <w:t xml:space="preserve">
      30.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 </w:t>
      </w:r>
    </w:p>
    <w:bookmarkEnd w:id="79"/>
    <w:bookmarkStart w:name="z89" w:id="80"/>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End w:id="80"/>
    <w:bookmarkStart w:name="z90" w:id="81"/>
    <w:p>
      <w:pPr>
        <w:spacing w:after="0"/>
        <w:ind w:left="0"/>
        <w:jc w:val="left"/>
      </w:pPr>
      <w:r>
        <w:rPr>
          <w:rFonts w:ascii="Times New Roman"/>
          <w:b/>
          <w:i w:val="false"/>
          <w:color w:val="000000"/>
        </w:rPr>
        <w:t xml:space="preserve"> 2.Порядок заслушивания отчетов. </w:t>
      </w:r>
    </w:p>
    <w:bookmarkEnd w:id="81"/>
    <w:bookmarkStart w:name="z91" w:id="82"/>
    <w:p>
      <w:pPr>
        <w:spacing w:after="0"/>
        <w:ind w:left="0"/>
        <w:jc w:val="both"/>
      </w:pPr>
      <w:r>
        <w:rPr>
          <w:rFonts w:ascii="Times New Roman"/>
          <w:b w:val="false"/>
          <w:i w:val="false"/>
          <w:color w:val="000000"/>
          <w:sz w:val="28"/>
        </w:rPr>
        <w:t>
      32. Маслихат осуществляет контроль за исполнением местного бюджета, программ развития территорий путем заслушивания отчетов акима района.</w:t>
      </w:r>
    </w:p>
    <w:bookmarkEnd w:id="82"/>
    <w:bookmarkStart w:name="z92" w:id="83"/>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3"/>
    <w:bookmarkStart w:name="z93" w:id="84"/>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4"/>
    <w:bookmarkStart w:name="z94" w:id="85"/>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5"/>
    <w:bookmarkStart w:name="z95" w:id="86"/>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6"/>
    <w:bookmarkStart w:name="z96" w:id="87"/>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7"/>
    <w:bookmarkStart w:name="z97" w:id="88"/>
    <w:p>
      <w:pPr>
        <w:spacing w:after="0"/>
        <w:ind w:left="0"/>
        <w:jc w:val="both"/>
      </w:pPr>
      <w:r>
        <w:rPr>
          <w:rFonts w:ascii="Times New Roman"/>
          <w:b w:val="false"/>
          <w:i w:val="false"/>
          <w:color w:val="000000"/>
          <w:sz w:val="28"/>
        </w:rPr>
        <w:t xml:space="preserve">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№19</w:t>
      </w:r>
      <w:r>
        <w:rPr>
          <w:rFonts w:ascii="Times New Roman"/>
          <w:b w:val="false"/>
          <w:i w:val="false"/>
          <w:color w:val="000000"/>
          <w:sz w:val="28"/>
        </w:rPr>
        <w:t xml:space="preserve"> "О проведении отчетов акимов перед маслихатами".</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5"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6"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7"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8"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09"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0"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1" w:id="102"/>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102"/>
    <w:bookmarkStart w:name="z112"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3" w:id="104"/>
    <w:p>
      <w:pPr>
        <w:spacing w:after="0"/>
        <w:ind w:left="0"/>
        <w:jc w:val="both"/>
      </w:pPr>
      <w:r>
        <w:rPr>
          <w:rFonts w:ascii="Times New Roman"/>
          <w:b w:val="false"/>
          <w:i w:val="false"/>
          <w:color w:val="000000"/>
          <w:sz w:val="28"/>
        </w:rPr>
        <w:t>
      39. Отчет маслихата представляется населению города районного значения,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104"/>
    <w:bookmarkStart w:name="z114"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5"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6"/>
    <w:bookmarkStart w:name="z116"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7"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120" w:id="109"/>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109"/>
    <w:bookmarkStart w:name="z121" w:id="11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0"/>
    <w:bookmarkStart w:name="z122" w:id="111"/>
    <w:p>
      <w:pPr>
        <w:spacing w:after="0"/>
        <w:ind w:left="0"/>
        <w:jc w:val="both"/>
      </w:pPr>
      <w:r>
        <w:rPr>
          <w:rFonts w:ascii="Times New Roman"/>
          <w:b w:val="false"/>
          <w:i w:val="false"/>
          <w:color w:val="000000"/>
          <w:sz w:val="28"/>
        </w:rPr>
        <w:t>
      43.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111"/>
    <w:bookmarkStart w:name="z123" w:id="112"/>
    <w:p>
      <w:pPr>
        <w:spacing w:after="0"/>
        <w:ind w:left="0"/>
        <w:jc w:val="both"/>
      </w:pPr>
      <w:r>
        <w:rPr>
          <w:rFonts w:ascii="Times New Roman"/>
          <w:b w:val="false"/>
          <w:i w:val="false"/>
          <w:color w:val="000000"/>
          <w:sz w:val="28"/>
        </w:rPr>
        <w:t>
      44. Ответ на депутатский запрос должен быть дан в письменной форме ,</w:t>
      </w:r>
    </w:p>
    <w:bookmarkEnd w:id="112"/>
    <w:bookmarkStart w:name="z124" w:id="113"/>
    <w:p>
      <w:pPr>
        <w:spacing w:after="0"/>
        <w:ind w:left="0"/>
        <w:jc w:val="both"/>
      </w:pPr>
      <w:r>
        <w:rPr>
          <w:rFonts w:ascii="Times New Roman"/>
          <w:b w:val="false"/>
          <w:i w:val="false"/>
          <w:color w:val="000000"/>
          <w:sz w:val="28"/>
        </w:rPr>
        <w:t>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5" w:id="114"/>
    <w:p>
      <w:pPr>
        <w:spacing w:after="0"/>
        <w:ind w:left="0"/>
        <w:jc w:val="both"/>
      </w:pP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End w:id="114"/>
    <w:bookmarkStart w:name="z126" w:id="11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Секретарь маслихата.</w:t>
      </w:r>
    </w:p>
    <w:bookmarkEnd w:id="115"/>
    <w:bookmarkStart w:name="z128" w:id="116"/>
    <w:p>
      <w:pPr>
        <w:spacing w:after="0"/>
        <w:ind w:left="0"/>
        <w:jc w:val="both"/>
      </w:pPr>
      <w:r>
        <w:rPr>
          <w:rFonts w:ascii="Times New Roman"/>
          <w:b w:val="false"/>
          <w:i w:val="false"/>
          <w:color w:val="000000"/>
          <w:sz w:val="28"/>
        </w:rPr>
        <w:t>
      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16"/>
    <w:bookmarkStart w:name="z129" w:id="117"/>
    <w:p>
      <w:pPr>
        <w:spacing w:after="0"/>
        <w:ind w:left="0"/>
        <w:jc w:val="both"/>
      </w:pPr>
      <w:r>
        <w:rPr>
          <w:rFonts w:ascii="Times New Roman"/>
          <w:b w:val="false"/>
          <w:i w:val="false"/>
          <w:color w:val="000000"/>
          <w:sz w:val="28"/>
        </w:rPr>
        <w:t>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7"/>
    <w:bookmarkStart w:name="z130" w:id="11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8"/>
    <w:bookmarkStart w:name="z131" w:id="119"/>
    <w:p>
      <w:pPr>
        <w:spacing w:after="0"/>
        <w:ind w:left="0"/>
        <w:jc w:val="both"/>
      </w:pPr>
      <w:r>
        <w:rPr>
          <w:rFonts w:ascii="Times New Roman"/>
          <w:b w:val="false"/>
          <w:i w:val="false"/>
          <w:color w:val="000000"/>
          <w:sz w:val="28"/>
        </w:rPr>
        <w:t xml:space="preserve">
      Если при повторном голосовании ни один из этих кандидатов не набрал более половины голосов от общего числа депутатов, проводятся повторные выборы. </w:t>
      </w:r>
    </w:p>
    <w:bookmarkEnd w:id="119"/>
    <w:bookmarkStart w:name="z132" w:id="120"/>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0"/>
    <w:bookmarkStart w:name="z133" w:id="121"/>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1"/>
    <w:bookmarkStart w:name="z134" w:id="122"/>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2"/>
    <w:bookmarkStart w:name="z135" w:id="123"/>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3"/>
    <w:bookmarkStart w:name="z136" w:id="124"/>
    <w:p>
      <w:pPr>
        <w:spacing w:after="0"/>
        <w:ind w:left="0"/>
        <w:jc w:val="both"/>
      </w:pPr>
      <w:r>
        <w:rPr>
          <w:rFonts w:ascii="Times New Roman"/>
          <w:b w:val="false"/>
          <w:i w:val="false"/>
          <w:color w:val="000000"/>
          <w:sz w:val="28"/>
        </w:rPr>
        <w:t xml:space="preserve">
      48.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4"/>
    <w:p>
      <w:pPr>
        <w:spacing w:after="0"/>
        <w:ind w:left="0"/>
        <w:jc w:val="left"/>
      </w:pPr>
      <w:r>
        <w:rPr>
          <w:rFonts w:ascii="Times New Roman"/>
          <w:b/>
          <w:i w:val="false"/>
          <w:color w:val="000000"/>
        </w:rPr>
        <w:t xml:space="preserve"> 5.2. Постоянные и временные комиссии маслихата.</w:t>
      </w:r>
    </w:p>
    <w:bookmarkStart w:name="z138" w:id="125"/>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Члены постоянных комиссий избираются маслихатом открытым голосованием из числа депутатов.</w:t>
      </w:r>
    </w:p>
    <w:bookmarkEnd w:id="125"/>
    <w:bookmarkStart w:name="z139" w:id="12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6"/>
    <w:bookmarkStart w:name="z140" w:id="12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7"/>
    <w:bookmarkStart w:name="z141" w:id="12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8"/>
    <w:bookmarkStart w:name="z142" w:id="129"/>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9"/>
    <w:bookmarkStart w:name="z143" w:id="130"/>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30"/>
    <w:bookmarkStart w:name="z144" w:id="131"/>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1"/>
    <w:bookmarkStart w:name="z145" w:id="13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2"/>
    <w:bookmarkStart w:name="z146" w:id="13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3"/>
    <w:bookmarkStart w:name="z147" w:id="134"/>
    <w:p>
      <w:pPr>
        <w:spacing w:after="0"/>
        <w:ind w:left="0"/>
        <w:jc w:val="both"/>
      </w:pPr>
      <w:r>
        <w:rPr>
          <w:rFonts w:ascii="Times New Roman"/>
          <w:b w:val="false"/>
          <w:i w:val="false"/>
          <w:color w:val="000000"/>
          <w:sz w:val="28"/>
        </w:rPr>
        <w:t>
      Постоянная комиссия за месяц до проведения публичных слушании через средства массовой информации доводит до сведения населения тему предстоящих публичных слушаний.</w:t>
      </w:r>
    </w:p>
    <w:bookmarkEnd w:id="134"/>
    <w:bookmarkStart w:name="z148" w:id="13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5"/>
    <w:bookmarkStart w:name="z149" w:id="13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6"/>
    <w:bookmarkStart w:name="z150" w:id="137"/>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7"/>
    <w:bookmarkStart w:name="z151" w:id="13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8"/>
    <w:bookmarkStart w:name="z152" w:id="139"/>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9"/>
    <w:bookmarkStart w:name="z153" w:id="14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40"/>
    <w:bookmarkStart w:name="z154" w:id="14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1"/>
    <w:bookmarkStart w:name="z155" w:id="14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42"/>
    <w:p>
      <w:pPr>
        <w:spacing w:after="0"/>
        <w:ind w:left="0"/>
        <w:jc w:val="left"/>
      </w:pPr>
      <w:r>
        <w:rPr>
          <w:rFonts w:ascii="Times New Roman"/>
          <w:b/>
          <w:i w:val="false"/>
          <w:color w:val="000000"/>
        </w:rPr>
        <w:t xml:space="preserve"> 5.4 Председатель постоянной комиссии.</w:t>
      </w:r>
    </w:p>
    <w:bookmarkStart w:name="z157" w:id="143"/>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3"/>
    <w:bookmarkStart w:name="z158" w:id="144"/>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4"/>
    <w:bookmarkStart w:name="z159" w:id="14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5"/>
    <w:bookmarkStart w:name="z160" w:id="146"/>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6"/>
    <w:bookmarkStart w:name="z161" w:id="147"/>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47"/>
    <w:bookmarkStart w:name="z162" w:id="148"/>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8"/>
    <w:bookmarkStart w:name="z163" w:id="149"/>
    <w:p>
      <w:pPr>
        <w:spacing w:after="0"/>
        <w:ind w:left="0"/>
        <w:jc w:val="left"/>
      </w:pPr>
      <w:r>
        <w:rPr>
          <w:rFonts w:ascii="Times New Roman"/>
          <w:b/>
          <w:i w:val="false"/>
          <w:color w:val="000000"/>
        </w:rPr>
        <w:t xml:space="preserve"> 5.5 Счетная комиссия маслихата.</w:t>
      </w:r>
    </w:p>
    <w:bookmarkEnd w:id="149"/>
    <w:bookmarkStart w:name="z164" w:id="150"/>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0"/>
    <w:bookmarkStart w:name="z165" w:id="151"/>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1"/>
    <w:bookmarkStart w:name="z166" w:id="152"/>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2"/>
    <w:bookmarkStart w:name="z167" w:id="153"/>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3"/>
    <w:bookmarkStart w:name="z168" w:id="154"/>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4"/>
    <w:bookmarkStart w:name="z169" w:id="155"/>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5"/>
    <w:bookmarkStart w:name="z170" w:id="156"/>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6"/>
    <w:bookmarkStart w:name="z171" w:id="15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7"/>
    <w:bookmarkStart w:name="z172" w:id="158"/>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8"/>
    <w:bookmarkStart w:name="z173" w:id="159"/>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59"/>
    <w:bookmarkStart w:name="z174" w:id="160"/>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0"/>
    <w:bookmarkStart w:name="z175" w:id="161"/>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1"/>
    <w:bookmarkStart w:name="z176" w:id="162"/>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2"/>
    <w:bookmarkStart w:name="z177" w:id="163"/>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3"/>
    <w:bookmarkStart w:name="z178" w:id="164"/>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4"/>
    <w:bookmarkStart w:name="z179" w:id="165"/>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5"/>
    <w:bookmarkStart w:name="z180" w:id="166"/>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6"/>
    <w:bookmarkStart w:name="z181" w:id="167"/>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7"/>
    <w:bookmarkStart w:name="z182" w:id="168"/>
    <w:p>
      <w:pPr>
        <w:spacing w:after="0"/>
        <w:ind w:left="0"/>
        <w:jc w:val="left"/>
      </w:pPr>
      <w:r>
        <w:rPr>
          <w:rFonts w:ascii="Times New Roman"/>
          <w:b/>
          <w:i w:val="false"/>
          <w:color w:val="000000"/>
        </w:rPr>
        <w:t xml:space="preserve"> 5.6 Депутатские объединения в маслихатах.</w:t>
      </w:r>
    </w:p>
    <w:bookmarkEnd w:id="168"/>
    <w:bookmarkStart w:name="z183" w:id="169"/>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69"/>
    <w:bookmarkStart w:name="z184" w:id="170"/>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0"/>
    <w:bookmarkStart w:name="z185" w:id="171"/>
    <w:p>
      <w:pPr>
        <w:spacing w:after="0"/>
        <w:ind w:left="0"/>
        <w:jc w:val="both"/>
      </w:pPr>
      <w:r>
        <w:rPr>
          <w:rFonts w:ascii="Times New Roman"/>
          <w:b w:val="false"/>
          <w:i w:val="false"/>
          <w:color w:val="000000"/>
          <w:sz w:val="28"/>
        </w:rPr>
        <w:t>
      62. Члены депутатских объединений могут: 1) вносить замечания и предложения по повестке дня маслихата, порядку рассмотрения и существу обсуждаемых вопросов;</w:t>
      </w:r>
    </w:p>
    <w:bookmarkEnd w:id="171"/>
    <w:bookmarkStart w:name="z186" w:id="17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2"/>
    <w:bookmarkStart w:name="z187" w:id="173"/>
    <w:p>
      <w:pPr>
        <w:spacing w:after="0"/>
        <w:ind w:left="0"/>
        <w:jc w:val="both"/>
      </w:pPr>
      <w:r>
        <w:rPr>
          <w:rFonts w:ascii="Times New Roman"/>
          <w:b w:val="false"/>
          <w:i w:val="false"/>
          <w:color w:val="000000"/>
          <w:sz w:val="28"/>
        </w:rPr>
        <w:t>
      3) предлагать поправки к проектам решений маслихата;</w:t>
      </w:r>
    </w:p>
    <w:bookmarkEnd w:id="173"/>
    <w:bookmarkStart w:name="z188" w:id="17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4"/>
    <w:bookmarkStart w:name="z189" w:id="175"/>
    <w:p>
      <w:pPr>
        <w:spacing w:after="0"/>
        <w:ind w:left="0"/>
        <w:jc w:val="both"/>
      </w:pPr>
      <w:r>
        <w:rPr>
          <w:rFonts w:ascii="Times New Roman"/>
          <w:b w:val="false"/>
          <w:i w:val="false"/>
          <w:color w:val="000000"/>
          <w:sz w:val="28"/>
        </w:rPr>
        <w:t xml:space="preserve">
      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p>
    <w:bookmarkEnd w:id="175"/>
    <w:bookmarkStart w:name="z190" w:id="176"/>
    <w:p>
      <w:pPr>
        <w:spacing w:after="0"/>
        <w:ind w:left="0"/>
        <w:jc w:val="left"/>
      </w:pPr>
      <w:r>
        <w:rPr>
          <w:rFonts w:ascii="Times New Roman"/>
          <w:b/>
          <w:i w:val="false"/>
          <w:color w:val="000000"/>
        </w:rPr>
        <w:t xml:space="preserve"> 6. Депутатская этика.</w:t>
      </w:r>
    </w:p>
    <w:bookmarkEnd w:id="176"/>
    <w:p>
      <w:pPr>
        <w:spacing w:after="0"/>
        <w:ind w:left="0"/>
        <w:jc w:val="both"/>
      </w:pPr>
      <w:r>
        <w:rPr>
          <w:rFonts w:ascii="Times New Roman"/>
          <w:b w:val="false"/>
          <w:i w:val="false"/>
          <w:color w:val="000000"/>
          <w:sz w:val="28"/>
        </w:rPr>
        <w:t>
      64. Депутаты маслихата:</w:t>
      </w:r>
    </w:p>
    <w:bookmarkStart w:name="z192" w:id="17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77"/>
    <w:bookmarkStart w:name="z193" w:id="17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8"/>
    <w:bookmarkStart w:name="z194" w:id="17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79"/>
    <w:bookmarkStart w:name="z195" w:id="18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0"/>
    <w:bookmarkStart w:name="z196" w:id="181"/>
    <w:p>
      <w:pPr>
        <w:spacing w:after="0"/>
        <w:ind w:left="0"/>
        <w:jc w:val="both"/>
      </w:pPr>
      <w:r>
        <w:rPr>
          <w:rFonts w:ascii="Times New Roman"/>
          <w:b w:val="false"/>
          <w:i w:val="false"/>
          <w:color w:val="000000"/>
          <w:sz w:val="28"/>
        </w:rPr>
        <w:t>
      5) не должны прерывать выступающих.</w:t>
      </w:r>
    </w:p>
    <w:bookmarkEnd w:id="181"/>
    <w:bookmarkStart w:name="z197" w:id="18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2"/>
    <w:bookmarkStart w:name="z198" w:id="18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3"/>
    <w:bookmarkStart w:name="z199" w:id="18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4"/>
    <w:bookmarkStart w:name="z200" w:id="18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5"/>
    <w:bookmarkStart w:name="z201" w:id="186"/>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 </w:t>
      </w:r>
      <w:r>
        <w:rPr>
          <w:rFonts w:ascii="Times New Roman"/>
          <w:b w:val="false"/>
          <w:i w:val="false"/>
          <w:color w:val="000000"/>
          <w:sz w:val="28"/>
        </w:rPr>
        <w:t>пунктом 2</w:t>
      </w:r>
      <w:r>
        <w:rPr>
          <w:rFonts w:ascii="Times New Roman"/>
          <w:b w:val="false"/>
          <w:i w:val="false"/>
          <w:color w:val="000000"/>
          <w:sz w:val="28"/>
        </w:rPr>
        <w:t>,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86"/>
    <w:bookmarkStart w:name="z202" w:id="187"/>
    <w:p>
      <w:pPr>
        <w:spacing w:after="0"/>
        <w:ind w:left="0"/>
        <w:jc w:val="left"/>
      </w:pPr>
      <w:r>
        <w:rPr>
          <w:rFonts w:ascii="Times New Roman"/>
          <w:b/>
          <w:i w:val="false"/>
          <w:color w:val="000000"/>
        </w:rPr>
        <w:t xml:space="preserve"> 7. Повышение квалификации депутатов маслихата.</w:t>
      </w:r>
    </w:p>
    <w:bookmarkEnd w:id="187"/>
    <w:bookmarkStart w:name="z203" w:id="18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8"/>
    <w:bookmarkStart w:name="z204" w:id="18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89"/>
    <w:bookmarkStart w:name="z205" w:id="19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0"/>
    <w:bookmarkStart w:name="z206" w:id="19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1"/>
    <w:bookmarkStart w:name="z207" w:id="19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2"/>
    <w:bookmarkStart w:name="z208" w:id="193"/>
    <w:p>
      <w:pPr>
        <w:spacing w:after="0"/>
        <w:ind w:left="0"/>
        <w:jc w:val="left"/>
      </w:pPr>
      <w:r>
        <w:rPr>
          <w:rFonts w:ascii="Times New Roman"/>
          <w:b/>
          <w:i w:val="false"/>
          <w:color w:val="000000"/>
        </w:rPr>
        <w:t xml:space="preserve"> 7. Организация работы аппарата маслихата.</w:t>
      </w:r>
    </w:p>
    <w:bookmarkEnd w:id="193"/>
    <w:bookmarkStart w:name="z209" w:id="19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4"/>
    <w:bookmarkStart w:name="z210" w:id="19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95"/>
    <w:bookmarkStart w:name="z211" w:id="196"/>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6"/>
    <w:bookmarkStart w:name="z212" w:id="197"/>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97"/>
    <w:bookmarkStart w:name="z213" w:id="198"/>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198"/>
    <w:bookmarkStart w:name="z214" w:id="19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