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7017" w14:textId="080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Алматинского областного маслихата от 26 октября 2017 года № 24-125 "Об утверждении Правил содержания и защиты зеленых насаждений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24-115. Утратило силу решением маслихата Алматинской области от 26 апреля 2024 года № 20-95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10886),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Правил содержания и защиты зеленых насаждений Алматинской области" от 26 октября 2017 года № 24-125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"8" августа 2022 года № 24-115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Алматинской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Алматинской области.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вырубка деревьев –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падение деревьев, а также их ветвей представляет угрозу жизни и здоровью людей, повреждению зданий и сооружений, коммуникациям;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участки, указанные уполномоченным органом.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лицами, компенсационная посадка не производится.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31 настоящих Правил.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содержания и защиты зеленых насаждений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 Город / населенный пункт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содержания и защиты зеленых насаждений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 (областей, городов Нур-Султан, Алматы и Шымкента, района, города областного значения) ___________________________ (Фамилия, имя, отчество (при его наличии) наименование государственного органа) от ___________________________ (Фамилия, имя, отчество (при его наличии) – для физического лица/ наименование организации – для юридических лиц и (или) по доверенности) (ИИН/БИН) Адрес ______________________ (юридический адрес или место проживания) контакты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Гарантийное письмо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 гарантирует произвести компенсационную посадку деревьев в количестве _____ штук, ___________ породы, взамен деревьев в количестве _______ штук, _________________ породы, которые будут вырублены для ____________________________________по адресу: (указывается причина) __________________________________________________ согласно акту обследования зеленых насаждений от " " 20 года. В случае гибели высаженных саженцев, гарантирует произвести повторную посадку.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лет с момента компенсационной посадки, гарантирует, проводить мероприятий по содержанию и защите саженцев, в соответствии с подпунктами 4),5), 6), 7) и 8) пункта 7 Правил содержания и защиты зеленых насаждений и по истечению двух лет передать их на баланс местного исполнительного органа на основании акта приживаемости деревьев.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 осведомлено, что за нарушение правил содержания и защиты зеленых насаждений будет нести ответственность в соответствии с Кодексом Республики Казахстан об административных правонарушениях.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г. ___________________________________________________________________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 подпись руководителя (печать при наличии)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