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033" w14:textId="55ab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4 августа 2018 года № 1221 "Об утверждении Положения об апелляционной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июля 2022 года № 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августа 2018 года № 1221 "Об утверждении Положения об апелляционной комиссии",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об апелляционной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Законом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поступления жалобы физического и (или)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органа. На период рассмотрения апелляционной комиссией поступившей жалобы физического и (или) юридического лица либо представления палаты патентных поверенных действие свидетельства патентного поверенного приостанавливается протокольным решением аттестационной комиссии в целях выяснения обстоятельств до принятия соответствующего решения в течение трех месяцев, о чем делается отметка в реестре патентных поверенных.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физического и (или) юридического лица либо представления палаты патентных поверенных апелляционная комиссия принимает одно из следующих решений: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отозвать свидетельство патентного поверенного и внести соответствующую запись в реестр патентных поверенных;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жалобы физического и (или) юридического лица либо представления палаты патентных поверенных.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апелляционной комиссии принимается простым большинством голосов, оформляется протоколом и может быть обжаловано в суде.".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