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8451" w14:textId="6258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Есет Котибарулы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Есет Котибарулы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54592,2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- 48439,2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- 54988,4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Есет Котибарулы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Есет Котибарулы сельского округа на 2023 год поступление текущего целевого трансферта из районного бюджета в сумме 48439,2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Есет Котибарулы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Есет Котибарулы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Есет Котибарулы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