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c52b" w14:textId="429c5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Тасоткельского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30 декабря 2022 года № 329.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Тасоткель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 122 464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поступления–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121 714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122 464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Хромтауского районного маслихата Актюбинской области от 27.07.2023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Тасоткел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платежи за размещение наружной (визуальной)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 с 1 января 2023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3450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40 567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решением Хромтауского районного маслихата "Об утверждении Хромтауского районного бюджета на 2023-2025 годы" предусмотреть в бюджете города объем передаваемой субвенции на 2023 год из районного бюджета в сумме 42 759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 решением Хромтауского районного маслихата "Об утверждении Хромтауского районного бюджета на 2022-2023 годы" учесть в бюджете города на 2023 год из районного бюджета текущий целевой трансферт в сумме 40 500 тысяч тенге.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Мулдашев Д. 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от 30 декабря 2022 года № 329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Тасоткель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Хромтауского районного маслихата Актюбинской области от 27.07.2023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Хромтауского районного маслихата от 30 декабря 2022 года № 329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Тасоткельского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34 625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Хромтауского районного маслихата от 30 декабря 2022 года № 329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Тасоткел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96 073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95 323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