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300e" w14:textId="f093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Коктобинского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декабря 2022 года № 322.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Коктобинского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90 350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5 060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27.07.2023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2023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3450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Коктобинского сельского округа на 2023 год объем субвенции с районного бюджета в сумме 29 493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Коктобинского сельского округа на 2023 год поступление целевых текущих трансфертов из районного бюджета в сумме 15 828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Коктобинского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2022 года № 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Коктобинский сельский округ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27.07.2023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30 декабря 2022 года № 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Коктобинский сельский округ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Благоустройства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30 декабря 2022 года № 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Коктобинский сельский округ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54 889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