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b21c" w14:textId="d19b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2021 года №95 "Об утверждении Уилского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ноября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2022-2024 годы" от 23 декабря 2021 года № 95 (зарегистрированное в Реестре государственной регистрации нормативных правовых актов № 162383)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7 709 058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25 614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7 052 378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7 901 218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12 492,1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46 468,1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-204 652,1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204 652,1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46 468,1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192 160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58 760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13 527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11 064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15 636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200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55 732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10 434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36 264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23 821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1 380 тысяч тенге –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11 255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36 265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1 126 073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129 549 тысяч тенге – на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46 468,1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220 588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115 947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39 271 тысяч тенге – на развитие индустриальной инфраструктуры в рамках Государственной программы поддержки и развития бизнеса "Дорожная карта бизнеса-2025".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520 191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4 423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8 671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90 361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15 987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6 787,2 тысяч тенге – на приобретение автотранспорта для призывного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15 774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200 тысяч тенге – на поддержку культурно-досуговой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9 ноября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7 709 058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7 047 453,2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7 047 453,2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