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da2e" w14:textId="b24d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18 марта 2022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следующие меры социальной поддержки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-бюджетный кредит в сумме, не превыщающей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Темирского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18 марта 2022 года № 169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Темирского районного маслихата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района" (зарегистрировано в Реестре государственной регистрации нормативных правовых актов под № 4387).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17 февраля 2017 года № 86 "О внесении изменений в решение районного маслихата от 10 июня 2015 года № 252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 (зарегистрировано в Реестре государственной регистрации нормативных правовых актов под № 5283).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20 августа 2019 года № 379 "О внесении изменения в решение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 (зарегистрировано в Реестре государственной регистрации нормативных правовых актов под № 6372).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20 августа 2020 года № 509 "О внесении изменений в решение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Темирского района" (зарегистрировано в Реестре государственной регистрации нормативных правовых актов под № 7348).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октября 2020 года № 528 "О внесении изменения в решение Темирского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района" (зарегистрировано в Реестре государственной регистрации нормативных правовых актов под № 7577).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марта 2021 года № 38 "О внесении изменения в решение районного маслихата от 10 июня 2015 года № 252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Темирского района" (зарегистрировано в Реестре государственной регистрации нормативных правовых актов под № 8214).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