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827c" w14:textId="1c68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Мартукского района,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31 марта 2022 года № 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Мартукского района, следующую социальную поддержку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 размещение настоящего решения на интернет-ресурсе Мартукского районного маслихата после его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района и председателя постоянной комиссии районного маслихата по вопросам финансов, бюджета, развития предпринимательства и сельского хозяйства.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