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827c" w14:textId="1c68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Мартукского района,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31 марта 2022 года № 109.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Мартукского района, следующую социальную поддержку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 размещение настоящего решения на интернет-ресурсе Мартукского районного маслихата после его официального опубликования.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района и председателя постоянной комиссии районного маслихата по вопросам финансов, бюджета, развития предпринимательства и сельского хозяйства.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