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919e" w14:textId="0279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без попечения родителей до достижения совершеннолетия, являющихся выпускниками организаций образования по Кобдинскому району на 2023 год</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19 декабря 2022 года № 399</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оставшихся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по Кобдинскому району на 2023 год в разрезе организаций независимо от организационно-правовой формы и формы собственности для трудоустройства граждан из числа молодежи, потерявших родителей до достижения ими совершеннолетия или оставшихся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Республики Казахстан порядке обеспечить:</w:t>
      </w:r>
    </w:p>
    <w:bookmarkEnd w:id="0"/>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1"/>
    <w:bookmarkStart w:name="z6" w:id="2"/>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"19" декабря 2022 г. № 399</w:t>
            </w:r>
          </w:p>
        </w:tc>
      </w:tr>
    </w:tbl>
    <w:p>
      <w:pPr>
        <w:spacing w:after="0"/>
        <w:ind w:left="0"/>
        <w:jc w:val="left"/>
      </w:pPr>
      <w:r>
        <w:rPr>
          <w:rFonts w:ascii="Times New Roman"/>
          <w:b/>
          <w:i w:val="false"/>
          <w:color w:val="000000"/>
        </w:rPr>
        <w:t xml:space="preserve"> На 2023 год квота рабочих мест в отделе организаций по трудоустройству молодежи, потерявшей родителей до достижения совершеннолетия или оставшейся без попечения родителей, являющихся выпускниками организаций образования, в Кобдинском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p>
            <w:pPr>
              <w:spacing w:after="20"/>
              <w:ind w:left="20"/>
              <w:jc w:val="both"/>
            </w:pPr>
            <w:r>
              <w:rPr>
                <w:rFonts w:ascii="Times New Roman"/>
                <w:b w:val="false"/>
                <w:i w:val="false"/>
                <w:color w:val="000000"/>
                <w:sz w:val="20"/>
              </w:rPr>
              <w:t>
перечислить количество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списка сотрудников)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обслуживания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профессия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образования Кобдинского района Актюбинской области отдел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образовательных учреждений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"Кобдинский районный отдел культуры и развития языков"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творчества и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занятости Кобдинского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