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8ec3" w14:textId="3318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Кобдинского района Актюбинской области от 20 мая 2022 года № 161 "Об утверждении правил предоставления коммунальных услуг в Кобдинском районе"</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14 июня 2022 года № 190</w:t>
      </w:r>
    </w:p>
    <w:p>
      <w:pPr>
        <w:spacing w:after="0"/>
        <w:ind w:left="0"/>
        <w:jc w:val="both"/>
      </w:pPr>
      <w:bookmarkStart w:name="z2" w:id="0"/>
      <w:r>
        <w:rPr>
          <w:rFonts w:ascii="Times New Roman"/>
          <w:b w:val="false"/>
          <w:i w:val="false"/>
          <w:color w:val="000000"/>
          <w:sz w:val="28"/>
        </w:rPr>
        <w:t>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Кобдинского района Актюбинской области "Об утверждении правил предоставления коммунальных услуг в Кобдинском районе" от 20 мая 2022 года № 161 следующие изменения:</w:t>
      </w:r>
    </w:p>
    <w:bookmarkEnd w:id="1"/>
    <w:bookmarkStart w:name="z4" w:id="2"/>
    <w:p>
      <w:pPr>
        <w:spacing w:after="0"/>
        <w:ind w:left="0"/>
        <w:jc w:val="both"/>
      </w:pPr>
      <w:r>
        <w:rPr>
          <w:rFonts w:ascii="Times New Roman"/>
          <w:b w:val="false"/>
          <w:i w:val="false"/>
          <w:color w:val="000000"/>
          <w:sz w:val="28"/>
        </w:rPr>
        <w:t>
      Государственному учреждению "Кобдинский районный отдел архитектуры, строительства,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официальное опубликование в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14 июня 2022 года № 190</w:t>
            </w:r>
          </w:p>
        </w:tc>
      </w:tr>
    </w:tbl>
    <w:bookmarkStart w:name="z56" w:id="5"/>
    <w:p>
      <w:pPr>
        <w:spacing w:after="0"/>
        <w:ind w:left="0"/>
        <w:jc w:val="left"/>
      </w:pPr>
      <w:r>
        <w:rPr>
          <w:rFonts w:ascii="Times New Roman"/>
          <w:b/>
          <w:i w:val="false"/>
          <w:color w:val="000000"/>
        </w:rPr>
        <w:t xml:space="preserve"> Правила предоставления коммунальных услуг в Кобдинском районе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Кобдинского района Актюбинской области от 01.03.2024 </w:t>
      </w:r>
      <w:r>
        <w:rPr>
          <w:rFonts w:ascii="Times New Roman"/>
          <w:b w:val="false"/>
          <w:i w:val="false"/>
          <w:color w:val="ff0000"/>
          <w:sz w:val="28"/>
        </w:rPr>
        <w:t>№ 68</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Кобдинском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2"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3"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4"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0"/>
    <w:bookmarkStart w:name="z16"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8"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20"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1"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22"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3"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4"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5"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6"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7"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2"/>
    <w:bookmarkStart w:name="z28"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9"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31"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7"/>
    <w:bookmarkStart w:name="z33"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4"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5"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6" w:id="3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1"/>
    <w:bookmarkStart w:name="z37"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8"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9" w:id="3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40" w:id="3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5"/>
    <w:bookmarkStart w:name="z41" w:id="3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6"/>
    <w:bookmarkStart w:name="z42" w:id="3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7"/>
    <w:bookmarkStart w:name="z43" w:id="3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8"/>
    <w:bookmarkStart w:name="z44" w:id="3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9"/>
    <w:bookmarkStart w:name="z45" w:id="4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0"/>
    <w:bookmarkStart w:name="z46" w:id="41"/>
    <w:p>
      <w:pPr>
        <w:spacing w:after="0"/>
        <w:ind w:left="0"/>
        <w:jc w:val="left"/>
      </w:pPr>
      <w:r>
        <w:rPr>
          <w:rFonts w:ascii="Times New Roman"/>
          <w:b/>
          <w:i w:val="false"/>
          <w:color w:val="000000"/>
        </w:rPr>
        <w:t xml:space="preserve"> Глава 5. Порядок разрешения разногласий</w:t>
      </w:r>
    </w:p>
    <w:bookmarkEnd w:id="41"/>
    <w:bookmarkStart w:name="z47" w:id="4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2"/>
    <w:bookmarkStart w:name="z48" w:id="4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0" w:id="4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1" w:id="4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47"/>
    <w:p>
      <w:pPr>
        <w:spacing w:after="0"/>
        <w:ind w:left="0"/>
        <w:jc w:val="left"/>
      </w:pPr>
      <w:r>
        <w:rPr>
          <w:rFonts w:ascii="Times New Roman"/>
          <w:b/>
          <w:i w:val="false"/>
          <w:color w:val="000000"/>
        </w:rPr>
        <w:t xml:space="preserve"> Глава 6. Заключительные положения</w:t>
      </w:r>
    </w:p>
    <w:bookmarkEnd w:id="47"/>
    <w:bookmarkStart w:name="z53" w:id="4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8"/>
    <w:bookmarkStart w:name="z54" w:id="4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 жыл/Срок оплаты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