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b6de" w14:textId="ef6b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 марта 2018 года № 137 "Об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 от 2 марта 2018 года № 137 (зарегистрированное в Реестре государственной регистрации нормативных правовых актов № 3-7-156)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Методика):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(главный специалист аппарата маслихата), на которое возложено исполнение обязанностей службы управления персоналом (кадровой службой).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