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5f40" w14:textId="d6c5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80229,3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59937,3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86983,5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6754,2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субвенции, передаваемые из районного бюджета в сумме – 45 169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2022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2022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