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cabd" w14:textId="678c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Бадамшинского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2022 года № 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Бадамшинского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224237,8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1797,0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204694,8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229733,3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-5495,5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5495,5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27.07.2023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15.11.2023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субвенции, передаваемые из районного бюджета в сумме – 87666,0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2023 год поступление целевых текущих трансфертов из районного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27.07.2023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2022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2022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2022 года № 222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