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277f" w14:textId="c5b2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декабря 2021 года № 80 "Об утверждении Каргалинского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10 июня 2022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2022-2024 годы" от 22 декабря 2021 года № 80 (зарегистрированное в Реестре государственной регистрации нормативных правовых актов № 25942)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Каргалинский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4 869 118,2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4 058 178,2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5 162 459,3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- 320 474,1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320 474,1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293 341,2.";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доход районного бюджета зачисляются следующие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целевых текущих трансфертов и трансфертов на развитие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2022 год поступление целевых текущих трансфертов и трансфертов на развитие из областного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индустриальной инфраструктуры в рамках Государственной программы поддержки и развития бизнеса "Дорожная карта бизнеса-2025"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2022 год целевые текущие трансферты и трансферты на развитие бюджетам сельских округов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реконструкция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150536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156902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130755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253830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46658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46658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161519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116529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242832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242832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242832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206689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46896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46896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46896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2393949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319128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46379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