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69a6" w14:textId="10b6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"Об утверждении Правил проведения раздельных сходов местного сообщества в Иргизском районе" от 19 февраля 2014 года № 124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Иргизского районного маслихата Актюбинской области от 30 марта 2022 года № 118. Утратило силу решением Иргизского районного маслихата Актюбинской области от 30 октября 2023 года № 63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Иргизского районного маслихата Актюбинской области от 30.10.2023 № 63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Иргизский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"Об утверждении Правил проведения раздельных сходов местного сообщества в Иргизском районе" от 19 февраля 2014 года № 124 (зарегистрировано в Реестре государственной регистрации нормативных правовых актов под № 3816) следующие изменения:</w:t>
      </w:r>
    </w:p>
    <w:bookmarkEnd w:id="1"/>
    <w:bookmarkStart w:name="z4" w:id="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в Иргизском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решеению.</w:t>
      </w:r>
    </w:p>
    <w:bookmarkStart w:name="z5" w:id="3"/>
    <w:p>
      <w:pPr>
        <w:spacing w:after="0"/>
        <w:ind w:left="0"/>
        <w:jc w:val="both"/>
      </w:pPr>
      <w:r>
        <w:rPr>
          <w:rFonts w:ascii="Times New Roman"/>
          <w:b w:val="false"/>
          <w:i w:val="false"/>
          <w:color w:val="000000"/>
          <w:sz w:val="28"/>
        </w:rPr>
        <w:t>
      2. Настоящее решениие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Иргизского районного маслихата от 30 марта 2022 года № 118</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в Иргизском районе </w:t>
      </w:r>
      <w:r>
        <w:br/>
      </w:r>
      <w:r>
        <w:rPr>
          <w:rFonts w:ascii="Times New Roman"/>
          <w:b/>
          <w:i w:val="false"/>
          <w:color w:val="000000"/>
        </w:rPr>
        <w:t>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в Иргизском районеразработаны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устанавливают типовой порядок проведения раздельных сходов местного сообщества жителей села, сельского округа, улицы, многоквартирного жилого дома.</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 многоквартирные жилые дома).</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через сайт Иргизского районного акимата irgizakimat@aktobe.gov.kz</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многоквартирного жилого дома организуется акимом сельского округа.</w:t>
      </w:r>
    </w:p>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многоквартирного жилого дома,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многоквартирном доме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улицы,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