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9503" w14:textId="0079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Ащынского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2022 года № 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Ащынского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– 34 818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1 727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597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32 494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36 301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- 1 483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–1 483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2023 год объем субвенций, передаваемой из районного бюджета в бюджет сельского округа сумме 32 494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2023 год поступление текущих целевых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