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b24f" w14:textId="d91b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2023-2025 годы согласно приложениям 1, 2 и 3, в том числе на 2023 год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656 021,5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549 900,5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667 964,6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- 11 943,1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11 943,1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11 943,1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городского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городском бюджете на 2023 год субвенции, передаваемые из районного бюджета в сумме - 135 026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города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административных государственных служащих – 5 665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затраты государственного органа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 – 45 172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освещение улиц в населенных пунктах – 15 128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районного значения и улиц населенных пунктов – 240 379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