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92e97" w14:textId="ed92e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Айтекебийского районного маслихата</w:t>
      </w:r>
    </w:p>
    <w:p>
      <w:pPr>
        <w:spacing w:after="0"/>
        <w:ind w:left="0"/>
        <w:jc w:val="both"/>
      </w:pPr>
      <w:r>
        <w:rPr>
          <w:rFonts w:ascii="Times New Roman"/>
          <w:b w:val="false"/>
          <w:i w:val="false"/>
          <w:color w:val="000000"/>
          <w:sz w:val="28"/>
        </w:rPr>
        <w:t>Решение Айтекебийского районного маслихата Актюбинской области от 29 марта 2022 года № 164</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Айтекебийский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прилагаемый регламент Айтекебийского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Айтекебийского районного маслихата от 26 ноября 2021 года № 122 "Об утверждении регламента Айтекебийского районного маслихата".</w:t>
      </w:r>
    </w:p>
    <w:bookmarkStart w:name="z5" w:id="2"/>
    <w:p>
      <w:pPr>
        <w:spacing w:after="0"/>
        <w:ind w:left="0"/>
        <w:jc w:val="both"/>
      </w:pPr>
      <w:r>
        <w:rPr>
          <w:rFonts w:ascii="Times New Roman"/>
          <w:b w:val="false"/>
          <w:i w:val="false"/>
          <w:color w:val="000000"/>
          <w:sz w:val="28"/>
        </w:rPr>
        <w:t>
      3. ГУ "Аппарат Айтекебийского райнного маслихата"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опубликование настоящего решения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решения на официальном интернет-ресурсе маслихата Айтекебийского района, после его официального опубликования.</w:t>
      </w:r>
    </w:p>
    <w:bookmarkStart w:name="z6" w:id="3"/>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аппарата Айтекебийского районного маслихата.</w:t>
      </w:r>
    </w:p>
    <w:bookmarkEnd w:id="3"/>
    <w:bookmarkStart w:name="z7" w:id="4"/>
    <w:p>
      <w:pPr>
        <w:spacing w:after="0"/>
        <w:ind w:left="0"/>
        <w:jc w:val="both"/>
      </w:pPr>
      <w:r>
        <w:rPr>
          <w:rFonts w:ascii="Times New Roman"/>
          <w:b w:val="false"/>
          <w:i w:val="false"/>
          <w:color w:val="000000"/>
          <w:sz w:val="28"/>
        </w:rPr>
        <w:t>
      5.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Айтекебийского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 Тансыкбаев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r>
              <w:br/>
            </w:r>
            <w:r>
              <w:rPr>
                <w:rFonts w:ascii="Times New Roman"/>
                <w:b w:val="false"/>
                <w:i w:val="false"/>
                <w:color w:val="000000"/>
                <w:sz w:val="20"/>
              </w:rPr>
              <w:t xml:space="preserve">решением Айтекебийского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29 марта 2022 года № 164</w:t>
            </w:r>
          </w:p>
        </w:tc>
      </w:tr>
    </w:tbl>
    <w:p>
      <w:pPr>
        <w:spacing w:after="0"/>
        <w:ind w:left="0"/>
        <w:jc w:val="left"/>
      </w:pPr>
      <w:r>
        <w:rPr>
          <w:rFonts w:ascii="Times New Roman"/>
          <w:b/>
          <w:i w:val="false"/>
          <w:color w:val="000000"/>
        </w:rPr>
        <w:t xml:space="preserve"> Регламент Айтекебийского районного маслихата</w:t>
      </w:r>
    </w:p>
    <w:p>
      <w:pPr>
        <w:spacing w:after="0"/>
        <w:ind w:left="0"/>
        <w:jc w:val="both"/>
      </w:pPr>
      <w:r>
        <w:rPr>
          <w:rFonts w:ascii="Times New Roman"/>
          <w:b w:val="false"/>
          <w:i w:val="false"/>
          <w:color w:val="ff0000"/>
          <w:sz w:val="28"/>
        </w:rPr>
        <w:t xml:space="preserve">
      Сноска. Регламент – в редакции решения Айтекебийского районного маслихата Актюбинской области от 13.04.2023 </w:t>
      </w:r>
      <w:r>
        <w:rPr>
          <w:rFonts w:ascii="Times New Roman"/>
          <w:b w:val="false"/>
          <w:i w:val="false"/>
          <w:color w:val="ff0000"/>
          <w:sz w:val="28"/>
        </w:rPr>
        <w:t>№ 9</w:t>
      </w:r>
      <w:r>
        <w:rPr>
          <w:rFonts w:ascii="Times New Roman"/>
          <w:b w:val="false"/>
          <w:i w:val="false"/>
          <w:color w:val="ff0000"/>
          <w:sz w:val="28"/>
        </w:rPr>
        <w:t xml:space="preserve"> (вводится в действие с 01.01.2023).</w:t>
      </w:r>
    </w:p>
    <w:bookmarkStart w:name="z9" w:id="5"/>
    <w:p>
      <w:pPr>
        <w:spacing w:after="0"/>
        <w:ind w:left="0"/>
        <w:jc w:val="left"/>
      </w:pPr>
      <w:r>
        <w:rPr>
          <w:rFonts w:ascii="Times New Roman"/>
          <w:b/>
          <w:i w:val="false"/>
          <w:color w:val="000000"/>
        </w:rPr>
        <w:t xml:space="preserve"> 1. Общие положения</w:t>
      </w:r>
    </w:p>
    <w:bookmarkEnd w:id="5"/>
    <w:bookmarkStart w:name="z10" w:id="6"/>
    <w:p>
      <w:pPr>
        <w:spacing w:after="0"/>
        <w:ind w:left="0"/>
        <w:jc w:val="both"/>
      </w:pPr>
      <w:r>
        <w:rPr>
          <w:rFonts w:ascii="Times New Roman"/>
          <w:b w:val="false"/>
          <w:i w:val="false"/>
          <w:color w:val="000000"/>
          <w:sz w:val="28"/>
        </w:rPr>
        <w:t xml:space="preserve">
      1. Настоящий Регламент Айтекебийского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Типовых правил маслихата,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и устанавливает порядок проведения сессии районного маслихата, внесения и рассмотрения на них вопросов, заслушивания отчетов об их деятельности, отчетов о проделанной работе районного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районном маслихате, а также голосования, работы аппарата и другие процедурные и организационные вопросы.</w:t>
      </w:r>
    </w:p>
    <w:bookmarkEnd w:id="6"/>
    <w:bookmarkStart w:name="z11" w:id="7"/>
    <w:p>
      <w:pPr>
        <w:spacing w:after="0"/>
        <w:ind w:left="0"/>
        <w:jc w:val="both"/>
      </w:pPr>
      <w:r>
        <w:rPr>
          <w:rFonts w:ascii="Times New Roman"/>
          <w:b w:val="false"/>
          <w:i w:val="false"/>
          <w:color w:val="000000"/>
          <w:sz w:val="28"/>
        </w:rPr>
        <w:t>
      2.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Районный маслихат не обладает правами юридического лица.</w:t>
      </w:r>
    </w:p>
    <w:bookmarkEnd w:id="7"/>
    <w:bookmarkStart w:name="z12" w:id="8"/>
    <w:p>
      <w:pPr>
        <w:spacing w:after="0"/>
        <w:ind w:left="0"/>
        <w:jc w:val="both"/>
      </w:pPr>
      <w:r>
        <w:rPr>
          <w:rFonts w:ascii="Times New Roman"/>
          <w:b w:val="false"/>
          <w:i w:val="false"/>
          <w:color w:val="000000"/>
          <w:sz w:val="28"/>
        </w:rPr>
        <w:t xml:space="preserve">
      3. Деятельность районного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End w:id="8"/>
    <w:bookmarkStart w:name="z13" w:id="9"/>
    <w:p>
      <w:pPr>
        <w:spacing w:after="0"/>
        <w:ind w:left="0"/>
        <w:jc w:val="left"/>
      </w:pPr>
      <w:r>
        <w:rPr>
          <w:rFonts w:ascii="Times New Roman"/>
          <w:b/>
          <w:i w:val="false"/>
          <w:color w:val="000000"/>
        </w:rPr>
        <w:t xml:space="preserve"> Глава 2. Порядок проведения сессии маслихата</w:t>
      </w:r>
    </w:p>
    <w:bookmarkEnd w:id="9"/>
    <w:bookmarkStart w:name="z14"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Start w:name="z15" w:id="11"/>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1"/>
    <w:bookmarkStart w:name="z16" w:id="12"/>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ее до избрания председателя маслихата. Председатель соответствующей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2"/>
    <w:bookmarkStart w:name="z17" w:id="13"/>
    <w:p>
      <w:pPr>
        <w:spacing w:after="0"/>
        <w:ind w:left="0"/>
        <w:jc w:val="both"/>
      </w:pPr>
      <w:r>
        <w:rPr>
          <w:rFonts w:ascii="Times New Roman"/>
          <w:b w:val="false"/>
          <w:i w:val="false"/>
          <w:color w:val="000000"/>
          <w:sz w:val="28"/>
        </w:rPr>
        <w:t>
      7. Маслихат принимает решения голосованием.</w:t>
      </w:r>
    </w:p>
    <w:bookmarkEnd w:id="13"/>
    <w:p>
      <w:pPr>
        <w:spacing w:after="0"/>
        <w:ind w:left="0"/>
        <w:jc w:val="both"/>
      </w:pPr>
      <w:r>
        <w:rPr>
          <w:rFonts w:ascii="Times New Roman"/>
          <w:b w:val="false"/>
          <w:i w:val="false"/>
          <w:color w:val="000000"/>
          <w:sz w:val="28"/>
        </w:rPr>
        <w:t>
      Голосование осуществляется:</w:t>
      </w:r>
    </w:p>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p>
      <w:pPr>
        <w:spacing w:after="0"/>
        <w:ind w:left="0"/>
        <w:jc w:val="both"/>
      </w:pPr>
      <w:r>
        <w:rPr>
          <w:rFonts w:ascii="Times New Roman"/>
          <w:b w:val="false"/>
          <w:i w:val="false"/>
          <w:color w:val="000000"/>
          <w:sz w:val="28"/>
        </w:rPr>
        <w:t>
      2) поднятием руки;</w:t>
      </w:r>
    </w:p>
    <w:p>
      <w:pPr>
        <w:spacing w:after="0"/>
        <w:ind w:left="0"/>
        <w:jc w:val="both"/>
      </w:pPr>
      <w:r>
        <w:rPr>
          <w:rFonts w:ascii="Times New Roman"/>
          <w:b w:val="false"/>
          <w:i w:val="false"/>
          <w:color w:val="000000"/>
          <w:sz w:val="28"/>
        </w:rPr>
        <w:t>
      3) с использованием бюллетеней.</w:t>
      </w:r>
    </w:p>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Start w:name="z18" w:id="14"/>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14"/>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Start w:name="z19" w:id="15"/>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района.</w:t>
      </w:r>
    </w:p>
    <w:bookmarkEnd w:id="15"/>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20" w:id="16"/>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районного маслихата.</w:t>
      </w:r>
    </w:p>
    <w:bookmarkEnd w:id="16"/>
    <w:p>
      <w:pPr>
        <w:spacing w:after="0"/>
        <w:ind w:left="0"/>
        <w:jc w:val="both"/>
      </w:pPr>
      <w:r>
        <w:rPr>
          <w:rFonts w:ascii="Times New Roman"/>
          <w:b w:val="false"/>
          <w:i w:val="false"/>
          <w:color w:val="000000"/>
          <w:sz w:val="28"/>
        </w:rPr>
        <w:t>
      Информация должна быть размещена на интернет-ресурсе районного маслихата не позднее чем за десять дней (календарных) до сессии, а в случае созыва внеочередной сессии – не позднее чем за три дня (календарных).</w:t>
      </w:r>
    </w:p>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(календарных) до сессии, а в случае созыва внеочередной сессии, не позднее чем за три дня (календарных) представляет депутатам и акиму района необходимые материалы в бумажном или электронном виде.</w:t>
      </w:r>
    </w:p>
    <w:bookmarkStart w:name="z21" w:id="17"/>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17"/>
    <w:bookmarkStart w:name="z22" w:id="18"/>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района.</w:t>
      </w:r>
    </w:p>
    <w:bookmarkEnd w:id="18"/>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23" w:id="19"/>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района.</w:t>
      </w:r>
    </w:p>
    <w:bookmarkEnd w:id="19"/>
    <w:bookmarkStart w:name="z24" w:id="20"/>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 района, заместители акима района, акимы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20"/>
    <w:bookmarkStart w:name="z25" w:id="21"/>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21"/>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Start w:name="z26" w:id="22"/>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22"/>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7" w:id="23"/>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23"/>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Start w:name="z28" w:id="24"/>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24"/>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Start w:name="z29" w:id="25"/>
    <w:p>
      <w:pPr>
        <w:spacing w:after="0"/>
        <w:ind w:left="0"/>
        <w:jc w:val="left"/>
      </w:pPr>
      <w:r>
        <w:rPr>
          <w:rFonts w:ascii="Times New Roman"/>
          <w:b/>
          <w:i w:val="false"/>
          <w:color w:val="000000"/>
        </w:rPr>
        <w:t xml:space="preserve"> Глава 3. Порядок принятия актов маслихата</w:t>
      </w:r>
    </w:p>
    <w:bookmarkEnd w:id="25"/>
    <w:bookmarkStart w:name="z30" w:id="26"/>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26"/>
    <w:bookmarkStart w:name="z31" w:id="27"/>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 в течении трех рабочих дней.</w:t>
      </w:r>
    </w:p>
    <w:bookmarkEnd w:id="27"/>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Одновременно одной из постоянных комиссий на уровне маслихатов областей, городов республиканского значения и столицы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местного исполнительного органа маслихат принимает совместное с ним решение.</w:t>
      </w:r>
    </w:p>
    <w:bookmarkStart w:name="z32" w:id="28"/>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28"/>
    <w:bookmarkStart w:name="z33" w:id="29"/>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29"/>
    <w:bookmarkStart w:name="z34" w:id="30"/>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30"/>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Start w:name="z35" w:id="31"/>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31"/>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Start w:name="z36" w:id="32"/>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32"/>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7" w:id="33"/>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33"/>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Start w:name="z38" w:id="34"/>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4"/>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39" w:id="35"/>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35"/>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Start w:name="z40" w:id="36"/>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акимов соответствующей территории.</w:t>
      </w:r>
    </w:p>
    <w:bookmarkEnd w:id="36"/>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в течении трех рабочих дней, которая осуществляет свод предложений и подготовку заключения по проекту бюджета соответствующей территории.</w:t>
      </w:r>
    </w:p>
    <w:p>
      <w:pPr>
        <w:spacing w:after="0"/>
        <w:ind w:left="0"/>
        <w:jc w:val="both"/>
      </w:pPr>
      <w:r>
        <w:rPr>
          <w:rFonts w:ascii="Times New Roman"/>
          <w:b w:val="false"/>
          <w:i w:val="false"/>
          <w:color w:val="000000"/>
          <w:sz w:val="28"/>
        </w:rPr>
        <w:t>
      Районный отдел экономики и бюджетного планирования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Районный бюджет утверждается районным маслихатом не позднее двухнедельного срока после подписания решения областного маслихата об утверждении областного бюджета. Бюджеты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p>
      <w:pPr>
        <w:spacing w:after="0"/>
        <w:ind w:left="0"/>
        <w:jc w:val="both"/>
      </w:pPr>
      <w:r>
        <w:rPr>
          <w:rFonts w:ascii="Times New Roman"/>
          <w:b w:val="false"/>
          <w:i w:val="false"/>
          <w:color w:val="000000"/>
          <w:sz w:val="28"/>
        </w:rPr>
        <w:t>
      Допускается утверждение бюджетов сельских округов отдельными решениями маслихата района.</w:t>
      </w:r>
    </w:p>
    <w:bookmarkStart w:name="z41" w:id="37"/>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37"/>
    <w:bookmarkStart w:name="z42" w:id="38"/>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38"/>
    <w:bookmarkStart w:name="z43" w:id="39"/>
    <w:p>
      <w:pPr>
        <w:spacing w:after="0"/>
        <w:ind w:left="0"/>
        <w:jc w:val="left"/>
      </w:pPr>
      <w:r>
        <w:rPr>
          <w:rFonts w:ascii="Times New Roman"/>
          <w:b/>
          <w:i w:val="false"/>
          <w:color w:val="000000"/>
        </w:rPr>
        <w:t xml:space="preserve"> Глава 4. Порядок заслушивания отчетов</w:t>
      </w:r>
    </w:p>
    <w:bookmarkEnd w:id="39"/>
    <w:bookmarkStart w:name="z44" w:id="40"/>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40"/>
    <w:bookmarkStart w:name="z45" w:id="41"/>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41"/>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соответствующей территории.</w:t>
      </w:r>
    </w:p>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Start w:name="z46" w:id="42"/>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42"/>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Start w:name="z47" w:id="43"/>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43"/>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района, сельского округа.</w:t>
      </w:r>
    </w:p>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района,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Start w:name="z48" w:id="44"/>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44"/>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49" w:id="45"/>
    <w:p>
      <w:pPr>
        <w:spacing w:after="0"/>
        <w:ind w:left="0"/>
        <w:jc w:val="both"/>
      </w:pPr>
      <w:r>
        <w:rPr>
          <w:rFonts w:ascii="Times New Roman"/>
          <w:b w:val="false"/>
          <w:i w:val="false"/>
          <w:color w:val="000000"/>
          <w:sz w:val="28"/>
        </w:rPr>
        <w:t>
      37. Отчеты ревизионных комиссий областей об исполнении бюджета рассматриваются маслихатом ежегодно.</w:t>
      </w:r>
    </w:p>
    <w:bookmarkEnd w:id="45"/>
    <w:bookmarkStart w:name="z50" w:id="46"/>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46"/>
    <w:bookmarkStart w:name="z51" w:id="47"/>
    <w:p>
      <w:pPr>
        <w:spacing w:after="0"/>
        <w:ind w:left="0"/>
        <w:jc w:val="both"/>
      </w:pPr>
      <w:r>
        <w:rPr>
          <w:rFonts w:ascii="Times New Roman"/>
          <w:b w:val="false"/>
          <w:i w:val="false"/>
          <w:color w:val="000000"/>
          <w:sz w:val="28"/>
        </w:rPr>
        <w:t>
      39. Отчет маслихата района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47"/>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Start w:name="z52" w:id="48"/>
    <w:p>
      <w:pPr>
        <w:spacing w:after="0"/>
        <w:ind w:left="0"/>
        <w:jc w:val="left"/>
      </w:pPr>
      <w:r>
        <w:rPr>
          <w:rFonts w:ascii="Times New Roman"/>
          <w:b/>
          <w:i w:val="false"/>
          <w:color w:val="000000"/>
        </w:rPr>
        <w:t xml:space="preserve"> Глава 5. Порядок рассмотрения депутатских запросов</w:t>
      </w:r>
    </w:p>
    <w:bookmarkEnd w:id="48"/>
    <w:bookmarkStart w:name="z53" w:id="49"/>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49"/>
    <w:bookmarkStart w:name="z54" w:id="50"/>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50"/>
    <w:bookmarkStart w:name="z55" w:id="51"/>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51"/>
    <w:bookmarkStart w:name="z56" w:id="52"/>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52"/>
    <w:bookmarkStart w:name="z57" w:id="53"/>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53"/>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Start w:name="z58" w:id="54"/>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54"/>
    <w:bookmarkStart w:name="z59" w:id="55"/>
    <w:p>
      <w:pPr>
        <w:spacing w:after="0"/>
        <w:ind w:left="0"/>
        <w:jc w:val="left"/>
      </w:pPr>
      <w:r>
        <w:rPr>
          <w:rFonts w:ascii="Times New Roman"/>
          <w:b/>
          <w:i w:val="false"/>
          <w:color w:val="000000"/>
        </w:rPr>
        <w:t xml:space="preserve"> Параграф 1. Председатель маслихата</w:t>
      </w:r>
    </w:p>
    <w:bookmarkEnd w:id="55"/>
    <w:bookmarkStart w:name="z60" w:id="56"/>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56"/>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bookmarkStart w:name="z61" w:id="57"/>
    <w:p>
      <w:pPr>
        <w:spacing w:after="0"/>
        <w:ind w:left="0"/>
        <w:jc w:val="both"/>
      </w:pPr>
      <w:r>
        <w:rPr>
          <w:rFonts w:ascii="Times New Roman"/>
          <w:b w:val="false"/>
          <w:i w:val="false"/>
          <w:color w:val="000000"/>
          <w:sz w:val="28"/>
        </w:rPr>
        <w:t>
      46. При отсутствии председателя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57"/>
    <w:bookmarkStart w:name="z62" w:id="58"/>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58"/>
    <w:bookmarkStart w:name="z63" w:id="59"/>
    <w:p>
      <w:pPr>
        <w:spacing w:after="0"/>
        <w:ind w:left="0"/>
        <w:jc w:val="both"/>
      </w:pPr>
      <w:r>
        <w:rPr>
          <w:rFonts w:ascii="Times New Roman"/>
          <w:b w:val="false"/>
          <w:i w:val="false"/>
          <w:color w:val="000000"/>
          <w:sz w:val="28"/>
        </w:rPr>
        <w:t>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w:t>
      </w:r>
    </w:p>
    <w:bookmarkEnd w:id="59"/>
    <w:bookmarkStart w:name="z64" w:id="60"/>
    <w:p>
      <w:pPr>
        <w:spacing w:after="0"/>
        <w:ind w:left="0"/>
        <w:jc w:val="left"/>
      </w:pPr>
      <w:r>
        <w:rPr>
          <w:rFonts w:ascii="Times New Roman"/>
          <w:b/>
          <w:i w:val="false"/>
          <w:color w:val="000000"/>
        </w:rPr>
        <w:t xml:space="preserve"> Параграф 2. Постоянные и временные комиссии маслихата</w:t>
      </w:r>
    </w:p>
    <w:bookmarkEnd w:id="60"/>
    <w:bookmarkStart w:name="z65" w:id="61"/>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61"/>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66" w:id="62"/>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62"/>
    <w:bookmarkStart w:name="z67" w:id="63"/>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63"/>
    <w:bookmarkStart w:name="z68" w:id="64"/>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64"/>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Start w:name="z69" w:id="65"/>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65"/>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Start w:name="z70" w:id="66"/>
    <w:p>
      <w:pPr>
        <w:spacing w:after="0"/>
        <w:ind w:left="0"/>
        <w:jc w:val="left"/>
      </w:pPr>
      <w:r>
        <w:rPr>
          <w:rFonts w:ascii="Times New Roman"/>
          <w:b/>
          <w:i w:val="false"/>
          <w:color w:val="000000"/>
        </w:rPr>
        <w:t xml:space="preserve"> Параграф 3. Председатель постоянной комиссии маслихата</w:t>
      </w:r>
    </w:p>
    <w:bookmarkEnd w:id="66"/>
    <w:bookmarkStart w:name="z71" w:id="67"/>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67"/>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Start w:name="z72" w:id="68"/>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68"/>
    <w:bookmarkStart w:name="z73" w:id="69"/>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69"/>
    <w:bookmarkStart w:name="z74" w:id="70"/>
    <w:p>
      <w:pPr>
        <w:spacing w:after="0"/>
        <w:ind w:left="0"/>
        <w:jc w:val="left"/>
      </w:pPr>
      <w:r>
        <w:rPr>
          <w:rFonts w:ascii="Times New Roman"/>
          <w:b/>
          <w:i w:val="false"/>
          <w:color w:val="000000"/>
        </w:rPr>
        <w:t xml:space="preserve"> Параграф 4. Счетная комиссия маслихата</w:t>
      </w:r>
    </w:p>
    <w:bookmarkEnd w:id="70"/>
    <w:bookmarkStart w:name="z75" w:id="71"/>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71"/>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Start w:name="z76" w:id="72"/>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72"/>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Start w:name="z77" w:id="73"/>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73"/>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p>
      <w:pPr>
        <w:spacing w:after="0"/>
        <w:ind w:left="0"/>
        <w:jc w:val="both"/>
      </w:pPr>
      <w:r>
        <w:rPr>
          <w:rFonts w:ascii="Times New Roman"/>
          <w:b w:val="false"/>
          <w:i w:val="false"/>
          <w:color w:val="000000"/>
          <w:sz w:val="28"/>
        </w:rPr>
        <w:t>
      Бюллетени неустановленной формы при подсчете не учитываются.</w:t>
      </w:r>
    </w:p>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Start w:name="z78" w:id="74"/>
    <w:p>
      <w:pPr>
        <w:spacing w:after="0"/>
        <w:ind w:left="0"/>
        <w:jc w:val="left"/>
      </w:pPr>
      <w:r>
        <w:rPr>
          <w:rFonts w:ascii="Times New Roman"/>
          <w:b/>
          <w:i w:val="false"/>
          <w:color w:val="000000"/>
        </w:rPr>
        <w:t xml:space="preserve"> Параграф 5. Депутатские объединения в маслихатах</w:t>
      </w:r>
    </w:p>
    <w:bookmarkEnd w:id="74"/>
    <w:bookmarkStart w:name="z79" w:id="75"/>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75"/>
    <w:bookmarkStart w:name="z80" w:id="76"/>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76"/>
    <w:bookmarkStart w:name="z81" w:id="77"/>
    <w:p>
      <w:pPr>
        <w:spacing w:after="0"/>
        <w:ind w:left="0"/>
        <w:jc w:val="both"/>
      </w:pPr>
      <w:r>
        <w:rPr>
          <w:rFonts w:ascii="Times New Roman"/>
          <w:b w:val="false"/>
          <w:i w:val="false"/>
          <w:color w:val="000000"/>
          <w:sz w:val="28"/>
        </w:rPr>
        <w:t>
      62. Члены депутатских объединений могут:</w:t>
      </w:r>
    </w:p>
    <w:bookmarkEnd w:id="77"/>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Start w:name="z82" w:id="78"/>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78"/>
    <w:bookmarkStart w:name="z83" w:id="79"/>
    <w:p>
      <w:pPr>
        <w:spacing w:after="0"/>
        <w:ind w:left="0"/>
        <w:jc w:val="left"/>
      </w:pPr>
      <w:r>
        <w:rPr>
          <w:rFonts w:ascii="Times New Roman"/>
          <w:b/>
          <w:i w:val="false"/>
          <w:color w:val="000000"/>
        </w:rPr>
        <w:t xml:space="preserve"> Глава 7. Правила депутатской этики</w:t>
      </w:r>
    </w:p>
    <w:bookmarkEnd w:id="79"/>
    <w:bookmarkStart w:name="z84" w:id="80"/>
    <w:p>
      <w:pPr>
        <w:spacing w:after="0"/>
        <w:ind w:left="0"/>
        <w:jc w:val="both"/>
      </w:pPr>
      <w:r>
        <w:rPr>
          <w:rFonts w:ascii="Times New Roman"/>
          <w:b w:val="false"/>
          <w:i w:val="false"/>
          <w:color w:val="000000"/>
          <w:sz w:val="28"/>
        </w:rPr>
        <w:t>
      64. Депутаты маслихата:</w:t>
      </w:r>
    </w:p>
    <w:bookmarkEnd w:id="80"/>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5) не должны прерывать выступающих.</w:t>
      </w:r>
    </w:p>
    <w:bookmarkStart w:name="z85" w:id="81"/>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81"/>
    <w:bookmarkStart w:name="z86" w:id="82"/>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82"/>
    <w:bookmarkStart w:name="z87" w:id="83"/>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83"/>
    <w:bookmarkStart w:name="z88" w:id="84"/>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84"/>
    <w:bookmarkStart w:name="z89" w:id="85"/>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85"/>
    <w:bookmarkStart w:name="z90" w:id="86"/>
    <w:p>
      <w:pPr>
        <w:spacing w:after="0"/>
        <w:ind w:left="0"/>
        <w:jc w:val="left"/>
      </w:pPr>
      <w:r>
        <w:rPr>
          <w:rFonts w:ascii="Times New Roman"/>
          <w:b/>
          <w:i w:val="false"/>
          <w:color w:val="000000"/>
        </w:rPr>
        <w:t xml:space="preserve"> Глава 8. Повышение квалификации депутатов маслихата</w:t>
      </w:r>
    </w:p>
    <w:bookmarkEnd w:id="86"/>
    <w:bookmarkStart w:name="z91" w:id="87"/>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87"/>
    <w:bookmarkStart w:name="z92" w:id="88"/>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88"/>
    <w:bookmarkStart w:name="z93" w:id="89"/>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89"/>
    <w:bookmarkStart w:name="z94" w:id="90"/>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90"/>
    <w:bookmarkStart w:name="z95" w:id="91"/>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91"/>
    <w:bookmarkStart w:name="z96" w:id="92"/>
    <w:p>
      <w:pPr>
        <w:spacing w:after="0"/>
        <w:ind w:left="0"/>
        <w:jc w:val="left"/>
      </w:pPr>
      <w:r>
        <w:rPr>
          <w:rFonts w:ascii="Times New Roman"/>
          <w:b/>
          <w:i w:val="false"/>
          <w:color w:val="000000"/>
        </w:rPr>
        <w:t xml:space="preserve"> Глава 9. Организация работы аппарата маслихата</w:t>
      </w:r>
    </w:p>
    <w:bookmarkEnd w:id="92"/>
    <w:bookmarkStart w:name="z97" w:id="93"/>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93"/>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98" w:id="94"/>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94"/>
    <w:bookmarkStart w:name="z99" w:id="95"/>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95"/>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