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79be" w14:textId="8607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города Актобе, районов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декабря 2022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Настоящее решение вводится в действие с 01.01.2023 и действует до 31.12.2025.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объемы трансфертов общего характера между областным бюджетом и бюджетами города Актобе, районов в абсолютном выражении на трехлетний период 2023-2025 годов с разбивкой по годам.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города Актобе, районов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2023 год в сумме 47 929 751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32 844 644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2 139 180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6 950 786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974 984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4 727 186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292 971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2024 год в сумме 52 988 965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36 384 875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2 311 397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7 618 145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1 067 852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5 260 568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346 128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2025 год в сумме 57 861 414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39 858 488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2 453 027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8 252 326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1 144 017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5 771 853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381 703 тысячи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в бюджеты районов: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2023 год в сумме 9 129 652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757 532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1 275 442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1 241 951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1 156 374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1 443 149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1 529 048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1 726 156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2024 год в сумме 9 744 895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809 615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1 361 244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1 344 311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1 214 637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1 496 388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1 649 683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1 869 017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2025 год в сумме 10 421 686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861 092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1 447 700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1 452 788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1 321 694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1 548 235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1 771 506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2 018 671 тысяча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расходах местных бюджетов минимальные объемы бюджетных средств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действует до 31 декабря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пропаганду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закуп вакцин и других иммунобиологических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затрат для организаций, оказывающих амбулаторно-поликлиническую помощь и стационарную помощь в рамках гарантированного объема бесплатной медицинской помощи 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медицинской техники для организаций, оказывающих стационарную и амбулаторно-поликлиническую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районных больниц современными компьютерными томографами, рентген аппаратами, а также родильных домов, отделений реанимаций и интенсивной терапии, медицинских и фельдшерско-акушерских пунктов, врачебных амбулаторий в рамках Национального проекта "Качественное и доступное здравоохранение для каждого гражданина "Здоровая нация"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завершение строительства и реконструкции объектов среднего образования в приоритетном порядке для ликвидации аварийных и (или) трехсменных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капитальный и средний ремонт автомобильных дорог областного, районного значения и улиц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12 139 798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мероприятий по социальной, инженерной и транспортной инфраструктуре в сельских населенных пунктах в рамках проекта "Ауыл-Ел бесігі"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