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9397" w14:textId="fa79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прогнозирования поступлений в местный бюджет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26 мая 2022 года № 158. Утратило силу постановлением акимата Актюбинской области от 25 сентября 2025 года № 195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Актюбинской области от 25.09.2025 № 195 (вводится в действие после дня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января 2015 года № 34 "Об утверждении Методики прогнозирования поступлений бюджета" (зарегистрирован в Реестре государственной регистрации нормативных правовых актов № 10322),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прогнозирования поступлений в местный бюджет</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"Управление экономики и бюджетного планирования Актюбинской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Актюбинской области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Актюбинской области.</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26 мая 2022 года № 158</w:t>
            </w:r>
          </w:p>
        </w:tc>
      </w:tr>
    </w:tbl>
    <w:bookmarkStart w:name="z8" w:id="5"/>
    <w:p>
      <w:pPr>
        <w:spacing w:after="0"/>
        <w:ind w:left="0"/>
        <w:jc w:val="left"/>
      </w:pPr>
      <w:r>
        <w:rPr>
          <w:rFonts w:ascii="Times New Roman"/>
          <w:b/>
          <w:i w:val="false"/>
          <w:color w:val="000000"/>
        </w:rPr>
        <w:t xml:space="preserve"> Правила прогнозирования поступлений местного бюджета</w:t>
      </w:r>
    </w:p>
    <w:bookmarkEnd w:id="5"/>
    <w:bookmarkStart w:name="z9" w:id="6"/>
    <w:p>
      <w:pPr>
        <w:spacing w:after="0"/>
        <w:ind w:left="0"/>
        <w:jc w:val="left"/>
      </w:pPr>
      <w:r>
        <w:rPr>
          <w:rFonts w:ascii="Times New Roman"/>
          <w:b/>
          <w:i w:val="false"/>
          <w:color w:val="000000"/>
        </w:rPr>
        <w:t xml:space="preserve">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прогнозирования поступлений местного бюджета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65 Бюджетного кодекса Республики Казахстан.</w:t>
      </w:r>
    </w:p>
    <w:bookmarkEnd w:id="7"/>
    <w:bookmarkStart w:name="z11" w:id="8"/>
    <w:p>
      <w:pPr>
        <w:spacing w:after="0"/>
        <w:ind w:left="0"/>
        <w:jc w:val="both"/>
      </w:pPr>
      <w:r>
        <w:rPr>
          <w:rFonts w:ascii="Times New Roman"/>
          <w:b w:val="false"/>
          <w:i w:val="false"/>
          <w:color w:val="000000"/>
          <w:sz w:val="28"/>
        </w:rPr>
        <w:t xml:space="preserve">
      2. Прогнозирование поступлений в местный бюджет на плановый период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другими нормативными правовыми актами Республики Казахстан местным уполномоченным органом по государственному планированию.</w:t>
      </w:r>
    </w:p>
    <w:bookmarkEnd w:id="8"/>
    <w:bookmarkStart w:name="z12" w:id="9"/>
    <w:p>
      <w:pPr>
        <w:spacing w:after="0"/>
        <w:ind w:left="0"/>
        <w:jc w:val="both"/>
      </w:pPr>
      <w:r>
        <w:rPr>
          <w:rFonts w:ascii="Times New Roman"/>
          <w:b w:val="false"/>
          <w:i w:val="false"/>
          <w:color w:val="000000"/>
          <w:sz w:val="28"/>
        </w:rPr>
        <w:t>
      3. При прогнозировании доходов используются показатели Прогноза социально-экономического развития Актюбинской области.</w:t>
      </w:r>
    </w:p>
    <w:bookmarkEnd w:id="9"/>
    <w:p>
      <w:pPr>
        <w:spacing w:after="0"/>
        <w:ind w:left="0"/>
        <w:jc w:val="both"/>
      </w:pPr>
      <w:r>
        <w:rPr>
          <w:rFonts w:ascii="Times New Roman"/>
          <w:b w:val="false"/>
          <w:i w:val="false"/>
          <w:color w:val="000000"/>
          <w:sz w:val="28"/>
        </w:rPr>
        <w:t>
      В расчетах прогнозируемых поступлений доходов используются показатели налоговой отчетности (о начислении, поступлении налогов, о задолженности по налогам и сборам, о налоговой базе), данные статистики и другие.</w:t>
      </w:r>
    </w:p>
    <w:bookmarkStart w:name="z13" w:id="10"/>
    <w:p>
      <w:pPr>
        <w:spacing w:after="0"/>
        <w:ind w:left="0"/>
        <w:jc w:val="both"/>
      </w:pPr>
      <w:r>
        <w:rPr>
          <w:rFonts w:ascii="Times New Roman"/>
          <w:b w:val="false"/>
          <w:i w:val="false"/>
          <w:color w:val="000000"/>
          <w:sz w:val="28"/>
        </w:rPr>
        <w:t xml:space="preserve">
      4. При прогнозировании поступлений в местный бюджет на плановый период учитываются внесенные изменения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w:t>
      </w:r>
    </w:p>
    <w:bookmarkEnd w:id="10"/>
    <w:bookmarkStart w:name="z14" w:id="11"/>
    <w:p>
      <w:pPr>
        <w:spacing w:after="0"/>
        <w:ind w:left="0"/>
        <w:jc w:val="both"/>
      </w:pPr>
      <w:r>
        <w:rPr>
          <w:rFonts w:ascii="Times New Roman"/>
          <w:b w:val="false"/>
          <w:i w:val="false"/>
          <w:color w:val="000000"/>
          <w:sz w:val="28"/>
        </w:rPr>
        <w:t>
      5. Прогнозирование поступлений осуществляется несколькими методами расчета в целях определения оптимальных прогнозных показателей.</w:t>
      </w:r>
    </w:p>
    <w:bookmarkEnd w:id="11"/>
    <w:bookmarkStart w:name="z15" w:id="12"/>
    <w:p>
      <w:pPr>
        <w:spacing w:after="0"/>
        <w:ind w:left="0"/>
        <w:jc w:val="both"/>
      </w:pPr>
      <w:r>
        <w:rPr>
          <w:rFonts w:ascii="Times New Roman"/>
          <w:b w:val="false"/>
          <w:i w:val="false"/>
          <w:color w:val="000000"/>
          <w:sz w:val="28"/>
        </w:rPr>
        <w:t>
      6. При определении прогнозов поступлений в областной бюджет на плановый период за базу принимается оценка поступлений по текущему году в условиях действующего законодательства.</w:t>
      </w:r>
    </w:p>
    <w:bookmarkEnd w:id="12"/>
    <w:bookmarkStart w:name="z16" w:id="13"/>
    <w:p>
      <w:pPr>
        <w:spacing w:after="0"/>
        <w:ind w:left="0"/>
        <w:jc w:val="both"/>
      </w:pPr>
      <w:r>
        <w:rPr>
          <w:rFonts w:ascii="Times New Roman"/>
          <w:b w:val="false"/>
          <w:i w:val="false"/>
          <w:color w:val="000000"/>
          <w:sz w:val="28"/>
        </w:rPr>
        <w:t>
      7. При определении оценки налогового потенциала на плановый период за базу принимается налоговый потенциал по текущему году в условиях действующего законодательства.</w:t>
      </w:r>
    </w:p>
    <w:bookmarkEnd w:id="13"/>
    <w:bookmarkStart w:name="z17" w:id="14"/>
    <w:p>
      <w:pPr>
        <w:spacing w:after="0"/>
        <w:ind w:left="0"/>
        <w:jc w:val="both"/>
      </w:pPr>
      <w:r>
        <w:rPr>
          <w:rFonts w:ascii="Times New Roman"/>
          <w:b w:val="false"/>
          <w:i w:val="false"/>
          <w:color w:val="000000"/>
          <w:sz w:val="28"/>
        </w:rPr>
        <w:t>
      8. Методы расчета оценки поступлений (налогового потенциала) различные в зависимости от базы, принимаемой за основу расчета при прогнозировании налоговых поступлений.</w:t>
      </w:r>
    </w:p>
    <w:bookmarkEnd w:id="14"/>
    <w:bookmarkStart w:name="z18" w:id="15"/>
    <w:p>
      <w:pPr>
        <w:spacing w:after="0"/>
        <w:ind w:left="0"/>
        <w:jc w:val="left"/>
      </w:pPr>
      <w:r>
        <w:rPr>
          <w:rFonts w:ascii="Times New Roman"/>
          <w:b/>
          <w:i w:val="false"/>
          <w:color w:val="000000"/>
        </w:rPr>
        <w:t xml:space="preserve"> 2. Прогнозирование поступлений в местный бюджет</w:t>
      </w:r>
    </w:p>
    <w:bookmarkEnd w:id="15"/>
    <w:bookmarkStart w:name="z19" w:id="16"/>
    <w:p>
      <w:pPr>
        <w:spacing w:after="0"/>
        <w:ind w:left="0"/>
        <w:jc w:val="left"/>
      </w:pPr>
      <w:r>
        <w:rPr>
          <w:rFonts w:ascii="Times New Roman"/>
          <w:b/>
          <w:i w:val="false"/>
          <w:color w:val="000000"/>
        </w:rPr>
        <w:t xml:space="preserve"> 2.1. Налоговые поступления</w:t>
      </w:r>
    </w:p>
    <w:bookmarkEnd w:id="16"/>
    <w:bookmarkStart w:name="z20" w:id="17"/>
    <w:p>
      <w:pPr>
        <w:spacing w:after="0"/>
        <w:ind w:left="0"/>
        <w:jc w:val="both"/>
      </w:pPr>
      <w:r>
        <w:rPr>
          <w:rFonts w:ascii="Times New Roman"/>
          <w:b w:val="false"/>
          <w:i w:val="false"/>
          <w:color w:val="000000"/>
          <w:sz w:val="28"/>
        </w:rPr>
        <w:t>
      9. Прогнозирование налоговых поступлений осуществляется следующими методами:</w:t>
      </w:r>
    </w:p>
    <w:bookmarkEnd w:id="17"/>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p>
      <w:pPr>
        <w:spacing w:after="0"/>
        <w:ind w:left="0"/>
        <w:jc w:val="both"/>
      </w:pPr>
      <w:r>
        <w:rPr>
          <w:rFonts w:ascii="Times New Roman"/>
          <w:b w:val="false"/>
          <w:i w:val="false"/>
          <w:color w:val="000000"/>
          <w:sz w:val="28"/>
        </w:rPr>
        <w:t>
      P = NB * S, где:</w:t>
      </w:r>
    </w:p>
    <w:p>
      <w:pPr>
        <w:spacing w:after="0"/>
        <w:ind w:left="0"/>
        <w:jc w:val="both"/>
      </w:pPr>
      <w:r>
        <w:rPr>
          <w:rFonts w:ascii="Times New Roman"/>
          <w:b w:val="false"/>
          <w:i w:val="false"/>
          <w:color w:val="000000"/>
          <w:sz w:val="28"/>
        </w:rPr>
        <w:t>
      P - прогноз или оценка поступлений доходов;</w:t>
      </w:r>
    </w:p>
    <w:p>
      <w:pPr>
        <w:spacing w:after="0"/>
        <w:ind w:left="0"/>
        <w:jc w:val="both"/>
      </w:pPr>
      <w:r>
        <w:rPr>
          <w:rFonts w:ascii="Times New Roman"/>
          <w:b w:val="false"/>
          <w:i w:val="false"/>
          <w:color w:val="000000"/>
          <w:sz w:val="28"/>
        </w:rPr>
        <w:t>
      NB - налоговая база;</w:t>
      </w:r>
    </w:p>
    <w:p>
      <w:pPr>
        <w:spacing w:after="0"/>
        <w:ind w:left="0"/>
        <w:jc w:val="both"/>
      </w:pPr>
      <w:r>
        <w:rPr>
          <w:rFonts w:ascii="Times New Roman"/>
          <w:b w:val="false"/>
          <w:i w:val="false"/>
          <w:color w:val="000000"/>
          <w:sz w:val="28"/>
        </w:rPr>
        <w:t>
      S - ставка, установленная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p>
      <w:pPr>
        <w:spacing w:after="0"/>
        <w:ind w:left="0"/>
        <w:jc w:val="both"/>
      </w:pPr>
      <w:r>
        <w:rPr>
          <w:rFonts w:ascii="Times New Roman"/>
          <w:b w:val="false"/>
          <w:i w:val="false"/>
          <w:color w:val="000000"/>
          <w:sz w:val="28"/>
        </w:rPr>
        <w:t>
      P = MP * Sотч</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P</w:t>
      </w:r>
      <w:r>
        <w:rPr>
          <w:rFonts w:ascii="Times New Roman"/>
          <w:b w:val="false"/>
          <w:i w:val="false"/>
          <w:color w:val="000000"/>
          <w:vertAlign w:val="subscript"/>
        </w:rPr>
        <w:t>отч</w:t>
      </w:r>
      <w:r>
        <w:rPr>
          <w:rFonts w:ascii="Times New Roman"/>
          <w:b w:val="false"/>
          <w:i w:val="false"/>
          <w:color w:val="000000"/>
          <w:sz w:val="28"/>
        </w:rPr>
        <w:t>/MP</w:t>
      </w:r>
      <w:r>
        <w:rPr>
          <w:rFonts w:ascii="Times New Roman"/>
          <w:b w:val="false"/>
          <w:i w:val="false"/>
          <w:color w:val="000000"/>
          <w:vertAlign w:val="subscript"/>
        </w:rPr>
        <w:t>отч</w:t>
      </w:r>
      <w:r>
        <w:rPr>
          <w:rFonts w:ascii="Times New Roman"/>
          <w:b w:val="false"/>
          <w:i w:val="false"/>
          <w:color w:val="000000"/>
          <w:sz w:val="28"/>
        </w:rPr>
        <w:t xml:space="preserve"> * 100%, где:</w:t>
      </w:r>
    </w:p>
    <w:p>
      <w:pPr>
        <w:spacing w:after="0"/>
        <w:ind w:left="0"/>
        <w:jc w:val="both"/>
      </w:pPr>
      <w:r>
        <w:rPr>
          <w:rFonts w:ascii="Times New Roman"/>
          <w:b w:val="false"/>
          <w:i w:val="false"/>
          <w:color w:val="000000"/>
          <w:sz w:val="28"/>
        </w:rPr>
        <w:t>
      P - прогноз или оценка поступлений доходов;</w:t>
      </w:r>
    </w:p>
    <w:p>
      <w:pPr>
        <w:spacing w:after="0"/>
        <w:ind w:left="0"/>
        <w:jc w:val="both"/>
      </w:pPr>
      <w:r>
        <w:rPr>
          <w:rFonts w:ascii="Times New Roman"/>
          <w:b w:val="false"/>
          <w:i w:val="false"/>
          <w:color w:val="000000"/>
          <w:sz w:val="28"/>
        </w:rPr>
        <w:t>
      MP - параметры макроэкономических показателей;</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эффективная ставка за отчетный год,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отч</w:t>
      </w:r>
      <w:r>
        <w:rPr>
          <w:rFonts w:ascii="Times New Roman"/>
          <w:b w:val="false"/>
          <w:i w:val="false"/>
          <w:color w:val="000000"/>
          <w:sz w:val="28"/>
        </w:rPr>
        <w:t xml:space="preserve"> - фактические поступления налогов за финансовый год;</w:t>
      </w:r>
    </w:p>
    <w:p>
      <w:pPr>
        <w:spacing w:after="0"/>
        <w:ind w:left="0"/>
        <w:jc w:val="both"/>
      </w:pPr>
      <w:r>
        <w:rPr>
          <w:rFonts w:ascii="Times New Roman"/>
          <w:b w:val="false"/>
          <w:i w:val="false"/>
          <w:color w:val="000000"/>
          <w:sz w:val="28"/>
        </w:rPr>
        <w:t>
      MP</w:t>
      </w:r>
      <w:r>
        <w:rPr>
          <w:rFonts w:ascii="Times New Roman"/>
          <w:b w:val="false"/>
          <w:i w:val="false"/>
          <w:color w:val="000000"/>
          <w:vertAlign w:val="subscript"/>
        </w:rPr>
        <w:t>отч</w:t>
      </w:r>
      <w:r>
        <w:rPr>
          <w:rFonts w:ascii="Times New Roman"/>
          <w:b w:val="false"/>
          <w:i w:val="false"/>
          <w:color w:val="000000"/>
          <w:sz w:val="28"/>
        </w:rPr>
        <w:t xml:space="preserve"> - параметры макроэкономических показателей за отчетный финансовый год;</w:t>
      </w:r>
    </w:p>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p>
      <w:pPr>
        <w:spacing w:after="0"/>
        <w:ind w:left="0"/>
        <w:jc w:val="both"/>
      </w:pPr>
      <w:r>
        <w:rPr>
          <w:rFonts w:ascii="Times New Roman"/>
          <w:b w:val="false"/>
          <w:i w:val="false"/>
          <w:color w:val="000000"/>
          <w:sz w:val="28"/>
        </w:rPr>
        <w:t>
      P = Pотч * (100% + I), где:</w:t>
      </w:r>
    </w:p>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p>
      <w:pPr>
        <w:spacing w:after="0"/>
        <w:ind w:left="0"/>
        <w:jc w:val="both"/>
      </w:pPr>
      <w:r>
        <w:rPr>
          <w:rFonts w:ascii="Times New Roman"/>
          <w:b w:val="false"/>
          <w:i w:val="false"/>
          <w:color w:val="000000"/>
          <w:sz w:val="28"/>
        </w:rPr>
        <w:t>
      I - уровень инфляции, %;</w:t>
      </w:r>
    </w:p>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3 года или за весь период поступления соответствующего вида доходов в случае, если он не превышает 3 года по формуле:</w:t>
      </w:r>
    </w:p>
    <w:p>
      <w:pPr>
        <w:spacing w:after="0"/>
        <w:ind w:left="0"/>
        <w:jc w:val="both"/>
      </w:pPr>
      <w:r>
        <w:rPr>
          <w:rFonts w:ascii="Times New Roman"/>
          <w:b w:val="false"/>
          <w:i w:val="false"/>
          <w:color w:val="000000"/>
          <w:sz w:val="28"/>
        </w:rPr>
        <w:t>
      P = Pотч * Trсрд, где:</w:t>
      </w:r>
    </w:p>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p>
      <w:pPr>
        <w:spacing w:after="0"/>
        <w:ind w:left="0"/>
        <w:jc w:val="both"/>
      </w:pPr>
      <w:r>
        <w:rPr>
          <w:rFonts w:ascii="Times New Roman"/>
          <w:b w:val="false"/>
          <w:i w:val="false"/>
          <w:color w:val="000000"/>
          <w:sz w:val="28"/>
        </w:rPr>
        <w:t>
      Trсрд - средний темп роста за три года, %, при этом:</w:t>
      </w:r>
    </w:p>
    <w:p>
      <w:pPr>
        <w:spacing w:after="0"/>
        <w:ind w:left="0"/>
        <w:jc w:val="both"/>
      </w:pPr>
      <w:r>
        <w:rPr>
          <w:rFonts w:ascii="Times New Roman"/>
          <w:b w:val="false"/>
          <w:i w:val="false"/>
          <w:color w:val="000000"/>
          <w:sz w:val="28"/>
        </w:rPr>
        <w:t>
      Trсрд = (Trотч(1год) + Trотч(2год) + Trотч(3год))/3 , где:</w:t>
      </w:r>
    </w:p>
    <w:p>
      <w:pPr>
        <w:spacing w:after="0"/>
        <w:ind w:left="0"/>
        <w:jc w:val="both"/>
      </w:pPr>
      <w:r>
        <w:rPr>
          <w:rFonts w:ascii="Times New Roman"/>
          <w:b w:val="false"/>
          <w:i w:val="false"/>
          <w:color w:val="000000"/>
          <w:sz w:val="28"/>
        </w:rPr>
        <w:t>
      Trотч(1год) - темп роста поступлений первого года, %;</w:t>
      </w:r>
    </w:p>
    <w:p>
      <w:pPr>
        <w:spacing w:after="0"/>
        <w:ind w:left="0"/>
        <w:jc w:val="both"/>
      </w:pPr>
      <w:r>
        <w:rPr>
          <w:rFonts w:ascii="Times New Roman"/>
          <w:b w:val="false"/>
          <w:i w:val="false"/>
          <w:color w:val="000000"/>
          <w:sz w:val="28"/>
        </w:rPr>
        <w:t>
      Trотч(2год) - темп роста поступлений второго года, %;</w:t>
      </w:r>
    </w:p>
    <w:p>
      <w:pPr>
        <w:spacing w:after="0"/>
        <w:ind w:left="0"/>
        <w:jc w:val="both"/>
      </w:pPr>
      <w:r>
        <w:rPr>
          <w:rFonts w:ascii="Times New Roman"/>
          <w:b w:val="false"/>
          <w:i w:val="false"/>
          <w:color w:val="000000"/>
          <w:sz w:val="28"/>
        </w:rPr>
        <w:t>
      Trотч(3год) - темп роста поступлений третьего года, %.</w:t>
      </w:r>
    </w:p>
    <w:bookmarkStart w:name="z21" w:id="18"/>
    <w:p>
      <w:pPr>
        <w:spacing w:after="0"/>
        <w:ind w:left="0"/>
        <w:jc w:val="left"/>
      </w:pPr>
      <w:r>
        <w:rPr>
          <w:rFonts w:ascii="Times New Roman"/>
          <w:b/>
          <w:i w:val="false"/>
          <w:color w:val="000000"/>
        </w:rPr>
        <w:t xml:space="preserve"> 2.1.1. Индивидуальный подоходный налог</w:t>
      </w:r>
    </w:p>
    <w:bookmarkEnd w:id="18"/>
    <w:bookmarkStart w:name="z22" w:id="19"/>
    <w:p>
      <w:pPr>
        <w:spacing w:after="0"/>
        <w:ind w:left="0"/>
        <w:jc w:val="both"/>
      </w:pPr>
      <w:r>
        <w:rPr>
          <w:rFonts w:ascii="Times New Roman"/>
          <w:b w:val="false"/>
          <w:i w:val="false"/>
          <w:color w:val="000000"/>
          <w:sz w:val="28"/>
        </w:rPr>
        <w:t>
      10. Прогноз по индивидуальному подоходному налогу с доходов, облагаемых у источника выплаты на плановый период определяется следующим методом:</w:t>
      </w:r>
    </w:p>
    <w:bookmarkEnd w:id="19"/>
    <w:p>
      <w:pPr>
        <w:spacing w:after="0"/>
        <w:ind w:left="0"/>
        <w:jc w:val="both"/>
      </w:pPr>
      <w:r>
        <w:rPr>
          <w:rFonts w:ascii="Times New Roman"/>
          <w:b w:val="false"/>
          <w:i w:val="false"/>
          <w:color w:val="000000"/>
          <w:sz w:val="28"/>
        </w:rPr>
        <w:t>
      путем применения эффективной ставки налога к прогнозируемому объему фонда заработной платы по следующей формуле:</w:t>
      </w:r>
    </w:p>
    <w:p>
      <w:pPr>
        <w:spacing w:after="0"/>
        <w:ind w:left="0"/>
        <w:jc w:val="both"/>
      </w:pPr>
      <w:r>
        <w:rPr>
          <w:rFonts w:ascii="Times New Roman"/>
          <w:b w:val="false"/>
          <w:i w:val="false"/>
          <w:color w:val="000000"/>
          <w:sz w:val="28"/>
        </w:rPr>
        <w:t>
      IPN(об)п = (Dfzp * Sотч) ± Iipn</w:t>
      </w:r>
    </w:p>
    <w:p>
      <w:pPr>
        <w:spacing w:after="0"/>
        <w:ind w:left="0"/>
        <w:jc w:val="both"/>
      </w:pPr>
      <w:r>
        <w:rPr>
          <w:rFonts w:ascii="Times New Roman"/>
          <w:b w:val="false"/>
          <w:i w:val="false"/>
          <w:color w:val="000000"/>
          <w:sz w:val="28"/>
        </w:rPr>
        <w:t>
      Sотч = IPN(об)отч /Dотч * 100где:</w:t>
      </w:r>
    </w:p>
    <w:p>
      <w:pPr>
        <w:spacing w:after="0"/>
        <w:ind w:left="0"/>
        <w:jc w:val="both"/>
      </w:pPr>
      <w:r>
        <w:rPr>
          <w:rFonts w:ascii="Times New Roman"/>
          <w:b w:val="false"/>
          <w:i w:val="false"/>
          <w:color w:val="000000"/>
          <w:sz w:val="28"/>
        </w:rPr>
        <w:t>
      IPN(об)п - прогноз по индивидуальному подоходному налогу на плановый период;</w:t>
      </w:r>
    </w:p>
    <w:p>
      <w:pPr>
        <w:spacing w:after="0"/>
        <w:ind w:left="0"/>
        <w:jc w:val="both"/>
      </w:pPr>
      <w:r>
        <w:rPr>
          <w:rFonts w:ascii="Times New Roman"/>
          <w:b w:val="false"/>
          <w:i w:val="false"/>
          <w:color w:val="000000"/>
          <w:sz w:val="28"/>
        </w:rPr>
        <w:t>
      Dfzp - прогнозируемый объем фонда заработной платы на плановый период;</w:t>
      </w:r>
    </w:p>
    <w:p>
      <w:pPr>
        <w:spacing w:after="0"/>
        <w:ind w:left="0"/>
        <w:jc w:val="both"/>
      </w:pPr>
      <w:r>
        <w:rPr>
          <w:rFonts w:ascii="Times New Roman"/>
          <w:b w:val="false"/>
          <w:i w:val="false"/>
          <w:color w:val="000000"/>
          <w:sz w:val="28"/>
        </w:rPr>
        <w:t>
      Sотч - эффективная ставка за отчетный финансовый год, %;</w:t>
      </w:r>
    </w:p>
    <w:p>
      <w:pPr>
        <w:spacing w:after="0"/>
        <w:ind w:left="0"/>
        <w:jc w:val="both"/>
      </w:pPr>
      <w:r>
        <w:rPr>
          <w:rFonts w:ascii="Times New Roman"/>
          <w:b w:val="false"/>
          <w:i w:val="false"/>
          <w:color w:val="000000"/>
          <w:sz w:val="28"/>
        </w:rPr>
        <w:t>
      Iipn - корректирующая сумма поступлений, учитывающая изменения законодательства о налогах и сборах;</w:t>
      </w:r>
    </w:p>
    <w:p>
      <w:pPr>
        <w:spacing w:after="0"/>
        <w:ind w:left="0"/>
        <w:jc w:val="both"/>
      </w:pPr>
      <w:r>
        <w:rPr>
          <w:rFonts w:ascii="Times New Roman"/>
          <w:b w:val="false"/>
          <w:i w:val="false"/>
          <w:color w:val="000000"/>
          <w:sz w:val="28"/>
        </w:rPr>
        <w:t>
      IPN(об)отч - фактические поступления налогов за отчетный финансовый год;</w:t>
      </w:r>
    </w:p>
    <w:p>
      <w:pPr>
        <w:spacing w:after="0"/>
        <w:ind w:left="0"/>
        <w:jc w:val="both"/>
      </w:pPr>
      <w:r>
        <w:rPr>
          <w:rFonts w:ascii="Times New Roman"/>
          <w:b w:val="false"/>
          <w:i w:val="false"/>
          <w:color w:val="000000"/>
          <w:sz w:val="28"/>
        </w:rPr>
        <w:t>
      Dотч - фонд заработной платы за отчетный финансовый год;</w:t>
      </w:r>
    </w:p>
    <w:bookmarkStart w:name="z23" w:id="20"/>
    <w:p>
      <w:pPr>
        <w:spacing w:after="0"/>
        <w:ind w:left="0"/>
        <w:jc w:val="left"/>
      </w:pPr>
      <w:r>
        <w:rPr>
          <w:rFonts w:ascii="Times New Roman"/>
          <w:b/>
          <w:i w:val="false"/>
          <w:color w:val="000000"/>
        </w:rPr>
        <w:t xml:space="preserve"> 2.1.2. Индивидуальный подоходный налог с доходов, не облагаемых у источника выплаты</w:t>
      </w:r>
    </w:p>
    <w:bookmarkEnd w:id="20"/>
    <w:bookmarkStart w:name="z24" w:id="21"/>
    <w:p>
      <w:pPr>
        <w:spacing w:after="0"/>
        <w:ind w:left="0"/>
        <w:jc w:val="both"/>
      </w:pPr>
      <w:r>
        <w:rPr>
          <w:rFonts w:ascii="Times New Roman"/>
          <w:b w:val="false"/>
          <w:i w:val="false"/>
          <w:color w:val="000000"/>
          <w:sz w:val="28"/>
        </w:rPr>
        <w:t>
      11. Прогноз по индивидуальному подоходному налогу с доходов, не облагаемых у источника выплаты на плановый период определяется по следующей формуле:</w:t>
      </w:r>
    </w:p>
    <w:bookmarkEnd w:id="21"/>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ноб</w:t>
      </w:r>
      <w:r>
        <w:rPr>
          <w:rFonts w:ascii="Times New Roman"/>
          <w:b w:val="false"/>
          <w:i w:val="false"/>
          <w:color w:val="000000"/>
          <w:vertAlign w:val="subscript"/>
        </w:rPr>
        <w:t>)п</w:t>
      </w:r>
      <w:r>
        <w:rPr>
          <w:rFonts w:ascii="Times New Roman"/>
          <w:b w:val="false"/>
          <w:i w:val="false"/>
          <w:color w:val="000000"/>
          <w:sz w:val="28"/>
        </w:rPr>
        <w:t xml:space="preserve"> = IPN</w:t>
      </w:r>
      <w:r>
        <w:rPr>
          <w:rFonts w:ascii="Times New Roman"/>
          <w:b w:val="false"/>
          <w:i w:val="false"/>
          <w:color w:val="000000"/>
          <w:vertAlign w:val="subscript"/>
        </w:rPr>
        <w:t>(</w:t>
      </w:r>
      <w:r>
        <w:rPr>
          <w:rFonts w:ascii="Times New Roman"/>
          <w:b w:val="false"/>
          <w:i w:val="false"/>
          <w:color w:val="000000"/>
          <w:vertAlign w:val="subscript"/>
        </w:rPr>
        <w:t>ноб</w:t>
      </w:r>
      <w:r>
        <w:rPr>
          <w:rFonts w:ascii="Times New Roman"/>
          <w:b w:val="false"/>
          <w:i w:val="false"/>
          <w:color w:val="000000"/>
          <w:vertAlign w:val="subscript"/>
        </w:rPr>
        <w:t>)</w:t>
      </w:r>
      <w:r>
        <w:rPr>
          <w:rFonts w:ascii="Times New Roman"/>
          <w:b w:val="false"/>
          <w:i w:val="false"/>
          <w:color w:val="000000"/>
          <w:vertAlign w:val="subscript"/>
        </w:rPr>
        <w:t>оц</w:t>
      </w:r>
      <w:r>
        <w:rPr>
          <w:rFonts w:ascii="Times New Roman"/>
          <w:b w:val="false"/>
          <w:i w:val="false"/>
          <w:color w:val="000000"/>
          <w:sz w:val="28"/>
        </w:rPr>
        <w:t xml:space="preserve"> * (100% + I</w:t>
      </w:r>
      <w:r>
        <w:rPr>
          <w:rFonts w:ascii="Times New Roman"/>
          <w:b w:val="false"/>
          <w:i w:val="false"/>
          <w:color w:val="000000"/>
          <w:vertAlign w:val="subscript"/>
        </w:rPr>
        <w:t>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ноб</w:t>
      </w:r>
      <w:r>
        <w:rPr>
          <w:rFonts w:ascii="Times New Roman"/>
          <w:b w:val="false"/>
          <w:i w:val="false"/>
          <w:color w:val="000000"/>
          <w:vertAlign w:val="subscript"/>
        </w:rPr>
        <w:t>)п</w:t>
      </w:r>
      <w:r>
        <w:rPr>
          <w:rFonts w:ascii="Times New Roman"/>
          <w:b w:val="false"/>
          <w:i w:val="false"/>
          <w:color w:val="000000"/>
          <w:sz w:val="28"/>
        </w:rPr>
        <w:t xml:space="preserve"> - прогноз по индивидуальному подоходному налогу с доходов, не облагаемых у источника выплаты, на плановый период;</w:t>
      </w:r>
    </w:p>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ноб</w:t>
      </w:r>
      <w:r>
        <w:rPr>
          <w:rFonts w:ascii="Times New Roman"/>
          <w:b w:val="false"/>
          <w:i w:val="false"/>
          <w:color w:val="000000"/>
          <w:vertAlign w:val="subscript"/>
        </w:rPr>
        <w:t>)</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по текущему финансовому году;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п</w:t>
      </w:r>
      <w:r>
        <w:rPr>
          <w:rFonts w:ascii="Times New Roman"/>
          <w:b w:val="false"/>
          <w:i w:val="false"/>
          <w:color w:val="000000"/>
          <w:sz w:val="28"/>
        </w:rPr>
        <w:t xml:space="preserve"> - прогнозируемый уровень инфляции, %.</w:t>
      </w:r>
    </w:p>
    <w:bookmarkStart w:name="z25" w:id="22"/>
    <w:p>
      <w:pPr>
        <w:spacing w:after="0"/>
        <w:ind w:left="0"/>
        <w:jc w:val="left"/>
      </w:pPr>
      <w:r>
        <w:rPr>
          <w:rFonts w:ascii="Times New Roman"/>
          <w:b/>
          <w:i w:val="false"/>
          <w:color w:val="000000"/>
        </w:rPr>
        <w:t xml:space="preserve"> 2.1.3.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bookmarkEnd w:id="22"/>
    <w:bookmarkStart w:name="z26" w:id="23"/>
    <w:p>
      <w:pPr>
        <w:spacing w:after="0"/>
        <w:ind w:left="0"/>
        <w:jc w:val="both"/>
      </w:pPr>
      <w:r>
        <w:rPr>
          <w:rFonts w:ascii="Times New Roman"/>
          <w:b w:val="false"/>
          <w:i w:val="false"/>
          <w:color w:val="000000"/>
          <w:sz w:val="28"/>
        </w:rPr>
        <w:t>
      12. Прогноз по корпоративному подоходному налогу,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рассчитывается на основе объема валовой добавленной стоимости не нефтяного сектора (далее - ВДС, статистические данные) прогноза социально-экономического развития по следующей формуле:</w:t>
      </w:r>
    </w:p>
    <w:bookmarkEnd w:id="23"/>
    <w:p>
      <w:pPr>
        <w:spacing w:after="0"/>
        <w:ind w:left="0"/>
        <w:jc w:val="both"/>
      </w:pPr>
      <w:r>
        <w:rPr>
          <w:rFonts w:ascii="Times New Roman"/>
          <w:b w:val="false"/>
          <w:i w:val="false"/>
          <w:color w:val="000000"/>
          <w:sz w:val="28"/>
        </w:rPr>
        <w:t>
      KPNп = KPNоц * T(вдс)/100, где:</w:t>
      </w:r>
    </w:p>
    <w:p>
      <w:pPr>
        <w:spacing w:after="0"/>
        <w:ind w:left="0"/>
        <w:jc w:val="both"/>
      </w:pPr>
      <w:r>
        <w:rPr>
          <w:rFonts w:ascii="Times New Roman"/>
          <w:b w:val="false"/>
          <w:i w:val="false"/>
          <w:color w:val="000000"/>
          <w:sz w:val="28"/>
        </w:rPr>
        <w:t>
      KPNп - прогноз по корпоративному подоходному налогу;</w:t>
      </w:r>
    </w:p>
    <w:p>
      <w:pPr>
        <w:spacing w:after="0"/>
        <w:ind w:left="0"/>
        <w:jc w:val="both"/>
      </w:pPr>
      <w:r>
        <w:rPr>
          <w:rFonts w:ascii="Times New Roman"/>
          <w:b w:val="false"/>
          <w:i w:val="false"/>
          <w:color w:val="000000"/>
          <w:sz w:val="28"/>
        </w:rPr>
        <w:t>
      KPNоц - оценка налогового потенциала по корпоративному подоходному налогу по текущему финансовому году;</w:t>
      </w:r>
    </w:p>
    <w:p>
      <w:pPr>
        <w:spacing w:after="0"/>
        <w:ind w:left="0"/>
        <w:jc w:val="both"/>
      </w:pPr>
      <w:r>
        <w:rPr>
          <w:rFonts w:ascii="Times New Roman"/>
          <w:b w:val="false"/>
          <w:i w:val="false"/>
          <w:color w:val="000000"/>
          <w:sz w:val="28"/>
        </w:rPr>
        <w:t>
      T(вдс) - прогноз темпа роста ВДС не нефтяного сектора, %.</w:t>
      </w:r>
    </w:p>
    <w:bookmarkStart w:name="z27" w:id="24"/>
    <w:p>
      <w:pPr>
        <w:spacing w:after="0"/>
        <w:ind w:left="0"/>
        <w:jc w:val="left"/>
      </w:pPr>
      <w:r>
        <w:rPr>
          <w:rFonts w:ascii="Times New Roman"/>
          <w:b/>
          <w:i w:val="false"/>
          <w:color w:val="000000"/>
        </w:rPr>
        <w:t xml:space="preserve"> 2.1.4. Социальный налог</w:t>
      </w:r>
    </w:p>
    <w:bookmarkEnd w:id="24"/>
    <w:bookmarkStart w:name="z28" w:id="25"/>
    <w:p>
      <w:pPr>
        <w:spacing w:after="0"/>
        <w:ind w:left="0"/>
        <w:jc w:val="both"/>
      </w:pPr>
      <w:r>
        <w:rPr>
          <w:rFonts w:ascii="Times New Roman"/>
          <w:b w:val="false"/>
          <w:i w:val="false"/>
          <w:color w:val="000000"/>
          <w:sz w:val="28"/>
        </w:rPr>
        <w:t>
      13. Прогноз по социальному налогу на плановый период рассчитывается следующим методом:</w:t>
      </w:r>
    </w:p>
    <w:bookmarkEnd w:id="25"/>
    <w:p>
      <w:pPr>
        <w:spacing w:after="0"/>
        <w:ind w:left="0"/>
        <w:jc w:val="both"/>
      </w:pPr>
      <w:r>
        <w:rPr>
          <w:rFonts w:ascii="Times New Roman"/>
          <w:b w:val="false"/>
          <w:i w:val="false"/>
          <w:color w:val="000000"/>
          <w:sz w:val="28"/>
        </w:rPr>
        <w:t>
      путем применения эффективной ставки налога к прогнозируемому объему фонда заработной платы по следующей формуле:</w:t>
      </w:r>
    </w:p>
    <w:p>
      <w:pPr>
        <w:spacing w:after="0"/>
        <w:ind w:left="0"/>
        <w:jc w:val="both"/>
      </w:pPr>
      <w:r>
        <w:rPr>
          <w:rFonts w:ascii="Times New Roman"/>
          <w:b w:val="false"/>
          <w:i w:val="false"/>
          <w:color w:val="000000"/>
          <w:sz w:val="28"/>
        </w:rPr>
        <w:t>
      SNп = (Dfzp * Sотч) + Isn</w:t>
      </w:r>
    </w:p>
    <w:p>
      <w:pPr>
        <w:spacing w:after="0"/>
        <w:ind w:left="0"/>
        <w:jc w:val="both"/>
      </w:pPr>
      <w:r>
        <w:rPr>
          <w:rFonts w:ascii="Times New Roman"/>
          <w:b w:val="false"/>
          <w:i w:val="false"/>
          <w:color w:val="000000"/>
          <w:sz w:val="28"/>
        </w:rPr>
        <w:t>
      Sотч = SNотч/Dотч * 100%, где:</w:t>
      </w:r>
    </w:p>
    <w:p>
      <w:pPr>
        <w:spacing w:after="0"/>
        <w:ind w:left="0"/>
        <w:jc w:val="both"/>
      </w:pPr>
      <w:r>
        <w:rPr>
          <w:rFonts w:ascii="Times New Roman"/>
          <w:b w:val="false"/>
          <w:i w:val="false"/>
          <w:color w:val="000000"/>
          <w:sz w:val="28"/>
        </w:rPr>
        <w:t>
      SNп - прогноз по социальному налогу на плановый период;</w:t>
      </w:r>
    </w:p>
    <w:p>
      <w:pPr>
        <w:spacing w:after="0"/>
        <w:ind w:left="0"/>
        <w:jc w:val="both"/>
      </w:pPr>
      <w:r>
        <w:rPr>
          <w:rFonts w:ascii="Times New Roman"/>
          <w:b w:val="false"/>
          <w:i w:val="false"/>
          <w:color w:val="000000"/>
          <w:sz w:val="28"/>
        </w:rPr>
        <w:t>
      Dfzp - прогнозируемый объем фонда заработной платы на плановый период;</w:t>
      </w:r>
    </w:p>
    <w:p>
      <w:pPr>
        <w:spacing w:after="0"/>
        <w:ind w:left="0"/>
        <w:jc w:val="both"/>
      </w:pPr>
      <w:r>
        <w:rPr>
          <w:rFonts w:ascii="Times New Roman"/>
          <w:b w:val="false"/>
          <w:i w:val="false"/>
          <w:color w:val="000000"/>
          <w:sz w:val="28"/>
        </w:rPr>
        <w:t>
      Sотч - эффективная ставка за отчетный финансовый год, %;</w:t>
      </w:r>
    </w:p>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p>
      <w:pPr>
        <w:spacing w:after="0"/>
        <w:ind w:left="0"/>
        <w:jc w:val="both"/>
      </w:pPr>
      <w:r>
        <w:rPr>
          <w:rFonts w:ascii="Times New Roman"/>
          <w:b w:val="false"/>
          <w:i w:val="false"/>
          <w:color w:val="000000"/>
          <w:sz w:val="28"/>
        </w:rPr>
        <w:t>
      SNотч - фактические поступления налогов за отчетный финансовый год;</w:t>
      </w:r>
    </w:p>
    <w:p>
      <w:pPr>
        <w:spacing w:after="0"/>
        <w:ind w:left="0"/>
        <w:jc w:val="both"/>
      </w:pPr>
      <w:r>
        <w:rPr>
          <w:rFonts w:ascii="Times New Roman"/>
          <w:b w:val="false"/>
          <w:i w:val="false"/>
          <w:color w:val="000000"/>
          <w:sz w:val="28"/>
        </w:rPr>
        <w:t>
      Dотч - фонд заработной платы за отчетный финансовый год.</w:t>
      </w:r>
    </w:p>
    <w:bookmarkStart w:name="z29" w:id="26"/>
    <w:p>
      <w:pPr>
        <w:spacing w:after="0"/>
        <w:ind w:left="0"/>
        <w:jc w:val="left"/>
      </w:pPr>
      <w:r>
        <w:rPr>
          <w:rFonts w:ascii="Times New Roman"/>
          <w:b/>
          <w:i w:val="false"/>
          <w:color w:val="000000"/>
        </w:rPr>
        <w:t xml:space="preserve"> 2.1.5. Налог на имущество</w:t>
      </w:r>
    </w:p>
    <w:bookmarkEnd w:id="26"/>
    <w:bookmarkStart w:name="z30" w:id="27"/>
    <w:p>
      <w:pPr>
        <w:spacing w:after="0"/>
        <w:ind w:left="0"/>
        <w:jc w:val="both"/>
      </w:pPr>
      <w:r>
        <w:rPr>
          <w:rFonts w:ascii="Times New Roman"/>
          <w:b w:val="false"/>
          <w:i w:val="false"/>
          <w:color w:val="000000"/>
          <w:sz w:val="28"/>
        </w:rPr>
        <w:t>
      14. РасчҰт прогнозного объҰма поступлений налога на имущество производится отдельно по налогу на имущество юридических лиц и индивидуальных предпринимателей и по налогу на имущество физических лиц.</w:t>
      </w:r>
    </w:p>
    <w:bookmarkEnd w:id="27"/>
    <w:p>
      <w:pPr>
        <w:spacing w:after="0"/>
        <w:ind w:left="0"/>
        <w:jc w:val="both"/>
      </w:pPr>
      <w:r>
        <w:rPr>
          <w:rFonts w:ascii="Times New Roman"/>
          <w:b w:val="false"/>
          <w:i w:val="false"/>
          <w:color w:val="000000"/>
          <w:sz w:val="28"/>
        </w:rPr>
        <w:t>
      Прогноз на плановый период по налогу на имущество рассчитывается следующим методом:</w:t>
      </w:r>
    </w:p>
    <w:p>
      <w:pPr>
        <w:spacing w:after="0"/>
        <w:ind w:left="0"/>
        <w:jc w:val="both"/>
      </w:pPr>
      <w:r>
        <w:rPr>
          <w:rFonts w:ascii="Times New Roman"/>
          <w:b w:val="false"/>
          <w:i w:val="false"/>
          <w:color w:val="000000"/>
          <w:sz w:val="28"/>
        </w:rPr>
        <w:t>
      Усредненный расчҰт, осуществляемый на основании усредненного темпа роста годовых объемов доходов не менее чем за три года по следующей формуле:</w:t>
      </w:r>
    </w:p>
    <w:p>
      <w:pPr>
        <w:spacing w:after="0"/>
        <w:ind w:left="0"/>
        <w:jc w:val="both"/>
      </w:pPr>
      <w:r>
        <w:rPr>
          <w:rFonts w:ascii="Times New Roman"/>
          <w:b w:val="false"/>
          <w:i w:val="false"/>
          <w:color w:val="000000"/>
          <w:sz w:val="28"/>
        </w:rPr>
        <w:t>
      NIп = NIоц * Тp, где:</w:t>
      </w:r>
    </w:p>
    <w:p>
      <w:pPr>
        <w:spacing w:after="0"/>
        <w:ind w:left="0"/>
        <w:jc w:val="both"/>
      </w:pPr>
      <w:r>
        <w:rPr>
          <w:rFonts w:ascii="Times New Roman"/>
          <w:b w:val="false"/>
          <w:i w:val="false"/>
          <w:color w:val="000000"/>
          <w:sz w:val="28"/>
        </w:rPr>
        <w:t>
      NIп - прогноз по налогу на имущество на плановый период;</w:t>
      </w:r>
    </w:p>
    <w:p>
      <w:pPr>
        <w:spacing w:after="0"/>
        <w:ind w:left="0"/>
        <w:jc w:val="both"/>
      </w:pPr>
      <w:r>
        <w:rPr>
          <w:rFonts w:ascii="Times New Roman"/>
          <w:b w:val="false"/>
          <w:i w:val="false"/>
          <w:color w:val="000000"/>
          <w:sz w:val="28"/>
        </w:rPr>
        <w:t>
      NIоц - оценка налогового потенциала по налогу на имущество по текущему финансовому году;</w:t>
      </w:r>
    </w:p>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p>
      <w:pPr>
        <w:spacing w:after="0"/>
        <w:ind w:left="0"/>
        <w:jc w:val="both"/>
      </w:pPr>
      <w:r>
        <w:rPr>
          <w:rFonts w:ascii="Times New Roman"/>
          <w:b w:val="false"/>
          <w:i w:val="false"/>
          <w:color w:val="000000"/>
          <w:sz w:val="28"/>
        </w:rPr>
        <w:t>
      При определении оценки налогового потенциала по налогу на имущество с физических лиц по текущему году в расчетах по сведениям органов государственных доходов учитываются недоимка и переплата по состоянию на 1 января текущего финансового года.</w:t>
      </w:r>
    </w:p>
    <w:bookmarkStart w:name="z31" w:id="28"/>
    <w:p>
      <w:pPr>
        <w:spacing w:after="0"/>
        <w:ind w:left="0"/>
        <w:jc w:val="left"/>
      </w:pPr>
      <w:r>
        <w:rPr>
          <w:rFonts w:ascii="Times New Roman"/>
          <w:b/>
          <w:i w:val="false"/>
          <w:color w:val="000000"/>
        </w:rPr>
        <w:t xml:space="preserve"> 2.1.6. Земельный налог</w:t>
      </w:r>
    </w:p>
    <w:bookmarkEnd w:id="28"/>
    <w:bookmarkStart w:name="z32" w:id="29"/>
    <w:p>
      <w:pPr>
        <w:spacing w:after="0"/>
        <w:ind w:left="0"/>
        <w:jc w:val="both"/>
      </w:pPr>
      <w:r>
        <w:rPr>
          <w:rFonts w:ascii="Times New Roman"/>
          <w:b w:val="false"/>
          <w:i w:val="false"/>
          <w:color w:val="000000"/>
          <w:sz w:val="28"/>
        </w:rPr>
        <w:t>
      15. Прогноз по земельному налогу на плановый период рассчитываются усредненным расчетом, осуществляемый на основании усредненного темпа роста годовых объемов доходов не менее чем за три года, по следующей формуле:</w:t>
      </w:r>
    </w:p>
    <w:bookmarkEnd w:id="29"/>
    <w:p>
      <w:pPr>
        <w:spacing w:after="0"/>
        <w:ind w:left="0"/>
        <w:jc w:val="both"/>
      </w:pPr>
      <w:r>
        <w:rPr>
          <w:rFonts w:ascii="Times New Roman"/>
          <w:b w:val="false"/>
          <w:i w:val="false"/>
          <w:color w:val="000000"/>
          <w:sz w:val="28"/>
        </w:rPr>
        <w:t>
      NIп = NIоц *Tр, где:</w:t>
      </w:r>
    </w:p>
    <w:p>
      <w:pPr>
        <w:spacing w:after="0"/>
        <w:ind w:left="0"/>
        <w:jc w:val="both"/>
      </w:pPr>
      <w:r>
        <w:rPr>
          <w:rFonts w:ascii="Times New Roman"/>
          <w:b w:val="false"/>
          <w:i w:val="false"/>
          <w:color w:val="000000"/>
          <w:sz w:val="28"/>
        </w:rPr>
        <w:t>
      NIп - прогноз по земельному налогу на плановый период;</w:t>
      </w:r>
    </w:p>
    <w:p>
      <w:pPr>
        <w:spacing w:after="0"/>
        <w:ind w:left="0"/>
        <w:jc w:val="both"/>
      </w:pPr>
      <w:r>
        <w:rPr>
          <w:rFonts w:ascii="Times New Roman"/>
          <w:b w:val="false"/>
          <w:i w:val="false"/>
          <w:color w:val="000000"/>
          <w:sz w:val="28"/>
        </w:rPr>
        <w:t>
      NIоц - оценка налогового потенциала по земельному налогу по текущему финансовому году;</w:t>
      </w:r>
    </w:p>
    <w:p>
      <w:pPr>
        <w:spacing w:after="0"/>
        <w:ind w:left="0"/>
        <w:jc w:val="both"/>
      </w:pPr>
      <w:r>
        <w:rPr>
          <w:rFonts w:ascii="Times New Roman"/>
          <w:b w:val="false"/>
          <w:i w:val="false"/>
          <w:color w:val="000000"/>
          <w:sz w:val="28"/>
        </w:rPr>
        <w:t>
      Tр - средний темп роста, сложившийся за предшествующие годы (не менее трех лет), %.</w:t>
      </w:r>
    </w:p>
    <w:bookmarkStart w:name="z33" w:id="30"/>
    <w:p>
      <w:pPr>
        <w:spacing w:after="0"/>
        <w:ind w:left="0"/>
        <w:jc w:val="left"/>
      </w:pPr>
      <w:r>
        <w:rPr>
          <w:rFonts w:ascii="Times New Roman"/>
          <w:b/>
          <w:i w:val="false"/>
          <w:color w:val="000000"/>
        </w:rPr>
        <w:t xml:space="preserve"> 2.1.7. Налог на транспортные средства</w:t>
      </w:r>
    </w:p>
    <w:bookmarkEnd w:id="30"/>
    <w:bookmarkStart w:name="z34" w:id="31"/>
    <w:p>
      <w:pPr>
        <w:spacing w:after="0"/>
        <w:ind w:left="0"/>
        <w:jc w:val="both"/>
      </w:pPr>
      <w:r>
        <w:rPr>
          <w:rFonts w:ascii="Times New Roman"/>
          <w:b w:val="false"/>
          <w:i w:val="false"/>
          <w:color w:val="000000"/>
          <w:sz w:val="28"/>
        </w:rPr>
        <w:t>
      16. РасчҰт прогнозного объҰма поступлений налога на транспортные средства производится отдельно по налогу на транспортные средства юридических лиц и по налогу на транспортные средства с физических лиц.</w:t>
      </w:r>
    </w:p>
    <w:bookmarkEnd w:id="31"/>
    <w:p>
      <w:pPr>
        <w:spacing w:after="0"/>
        <w:ind w:left="0"/>
        <w:jc w:val="both"/>
      </w:pPr>
      <w:r>
        <w:rPr>
          <w:rFonts w:ascii="Times New Roman"/>
          <w:b w:val="false"/>
          <w:i w:val="false"/>
          <w:color w:val="000000"/>
          <w:sz w:val="28"/>
        </w:rPr>
        <w:t>
      Прогноз на плановый период по налогу на транспортные средства рассчитывается следующим методом:</w:t>
      </w:r>
    </w:p>
    <w:p>
      <w:pPr>
        <w:spacing w:after="0"/>
        <w:ind w:left="0"/>
        <w:jc w:val="both"/>
      </w:pPr>
      <w:r>
        <w:rPr>
          <w:rFonts w:ascii="Times New Roman"/>
          <w:b w:val="false"/>
          <w:i w:val="false"/>
          <w:color w:val="000000"/>
          <w:sz w:val="28"/>
        </w:rPr>
        <w:t>
      путем индексации фактических поступлений за отчетный финансовый год на уровень инфляции, по формуле:</w:t>
      </w:r>
    </w:p>
    <w:p>
      <w:pPr>
        <w:spacing w:after="0"/>
        <w:ind w:left="0"/>
        <w:jc w:val="both"/>
      </w:pPr>
      <w:r>
        <w:rPr>
          <w:rFonts w:ascii="Times New Roman"/>
          <w:b w:val="false"/>
          <w:i w:val="false"/>
          <w:color w:val="000000"/>
          <w:sz w:val="28"/>
        </w:rPr>
        <w:t>
      NTп = NTоц * (100% + Iп), где:</w:t>
      </w:r>
    </w:p>
    <w:p>
      <w:pPr>
        <w:spacing w:after="0"/>
        <w:ind w:left="0"/>
        <w:jc w:val="both"/>
      </w:pPr>
      <w:r>
        <w:rPr>
          <w:rFonts w:ascii="Times New Roman"/>
          <w:b w:val="false"/>
          <w:i w:val="false"/>
          <w:color w:val="000000"/>
          <w:sz w:val="28"/>
        </w:rPr>
        <w:t>
      NТп - прогноз по налогу на транспортные средства на плановый период;</w:t>
      </w:r>
    </w:p>
    <w:p>
      <w:pPr>
        <w:spacing w:after="0"/>
        <w:ind w:left="0"/>
        <w:jc w:val="both"/>
      </w:pPr>
      <w:r>
        <w:rPr>
          <w:rFonts w:ascii="Times New Roman"/>
          <w:b w:val="false"/>
          <w:i w:val="false"/>
          <w:color w:val="000000"/>
          <w:sz w:val="28"/>
        </w:rPr>
        <w:t>
      NТоц - оценка налогового потенциала по налогу на транспортные средства по текущему финансовому году;</w:t>
      </w:r>
    </w:p>
    <w:p>
      <w:pPr>
        <w:spacing w:after="0"/>
        <w:ind w:left="0"/>
        <w:jc w:val="both"/>
      </w:pPr>
      <w:r>
        <w:rPr>
          <w:rFonts w:ascii="Times New Roman"/>
          <w:b w:val="false"/>
          <w:i w:val="false"/>
          <w:color w:val="000000"/>
          <w:sz w:val="28"/>
        </w:rPr>
        <w:t>
      Iп - прогнозируемый уровень инфляции, %.</w:t>
      </w:r>
    </w:p>
    <w:bookmarkStart w:name="z35" w:id="32"/>
    <w:p>
      <w:pPr>
        <w:spacing w:after="0"/>
        <w:ind w:left="0"/>
        <w:jc w:val="both"/>
      </w:pPr>
      <w:r>
        <w:rPr>
          <w:rFonts w:ascii="Times New Roman"/>
          <w:b w:val="false"/>
          <w:i w:val="false"/>
          <w:color w:val="000000"/>
          <w:sz w:val="28"/>
        </w:rPr>
        <w:t>
      17. При определении оценки налогового потенциала по налогу на транспортные средства с физических лиц по текущему финансовому году в расчетах по сведениям органов государственных доходов учитываются недоимка и переплата по состоянию на 1 января текущего финансового года.</w:t>
      </w:r>
    </w:p>
    <w:bookmarkEnd w:id="32"/>
    <w:bookmarkStart w:name="z36" w:id="33"/>
    <w:p>
      <w:pPr>
        <w:spacing w:after="0"/>
        <w:ind w:left="0"/>
        <w:jc w:val="left"/>
      </w:pPr>
      <w:r>
        <w:rPr>
          <w:rFonts w:ascii="Times New Roman"/>
          <w:b/>
          <w:i w:val="false"/>
          <w:color w:val="000000"/>
        </w:rPr>
        <w:t xml:space="preserve"> 2.1.8. Единый земельный налог</w:t>
      </w:r>
    </w:p>
    <w:bookmarkEnd w:id="33"/>
    <w:bookmarkStart w:name="z37" w:id="34"/>
    <w:p>
      <w:pPr>
        <w:spacing w:after="0"/>
        <w:ind w:left="0"/>
        <w:jc w:val="both"/>
      </w:pPr>
      <w:r>
        <w:rPr>
          <w:rFonts w:ascii="Times New Roman"/>
          <w:b w:val="false"/>
          <w:i w:val="false"/>
          <w:color w:val="000000"/>
          <w:sz w:val="28"/>
        </w:rPr>
        <w:t>
      18. Прогноз по единому земельному налогу рассчитывается по следующей формуле:</w:t>
      </w:r>
    </w:p>
    <w:bookmarkEnd w:id="34"/>
    <w:p>
      <w:pPr>
        <w:spacing w:after="0"/>
        <w:ind w:left="0"/>
        <w:jc w:val="both"/>
      </w:pPr>
      <w:r>
        <w:rPr>
          <w:rFonts w:ascii="Times New Roman"/>
          <w:b w:val="false"/>
          <w:i w:val="false"/>
          <w:color w:val="000000"/>
          <w:sz w:val="28"/>
        </w:rPr>
        <w:t>
      EZп = EZоц * (100% + Iп), где:</w:t>
      </w:r>
    </w:p>
    <w:p>
      <w:pPr>
        <w:spacing w:after="0"/>
        <w:ind w:left="0"/>
        <w:jc w:val="both"/>
      </w:pPr>
      <w:r>
        <w:rPr>
          <w:rFonts w:ascii="Times New Roman"/>
          <w:b w:val="false"/>
          <w:i w:val="false"/>
          <w:color w:val="000000"/>
          <w:sz w:val="28"/>
        </w:rPr>
        <w:t>
      EZп - прогноз по единому земельному налогу на плановый период;</w:t>
      </w:r>
    </w:p>
    <w:p>
      <w:pPr>
        <w:spacing w:after="0"/>
        <w:ind w:left="0"/>
        <w:jc w:val="both"/>
      </w:pPr>
      <w:r>
        <w:rPr>
          <w:rFonts w:ascii="Times New Roman"/>
          <w:b w:val="false"/>
          <w:i w:val="false"/>
          <w:color w:val="000000"/>
          <w:sz w:val="28"/>
        </w:rPr>
        <w:t>
      EZоц - оценка налогового потенциала по единому земельному налогу по текущему финансовому году;</w:t>
      </w:r>
    </w:p>
    <w:p>
      <w:pPr>
        <w:spacing w:after="0"/>
        <w:ind w:left="0"/>
        <w:jc w:val="both"/>
      </w:pPr>
      <w:r>
        <w:rPr>
          <w:rFonts w:ascii="Times New Roman"/>
          <w:b w:val="false"/>
          <w:i w:val="false"/>
          <w:color w:val="000000"/>
          <w:sz w:val="28"/>
        </w:rPr>
        <w:t>
      Iп - прогнозируемый уровень инфляции, %.</w:t>
      </w:r>
    </w:p>
    <w:bookmarkStart w:name="z38" w:id="35"/>
    <w:p>
      <w:pPr>
        <w:spacing w:after="0"/>
        <w:ind w:left="0"/>
        <w:jc w:val="left"/>
      </w:pPr>
      <w:r>
        <w:rPr>
          <w:rFonts w:ascii="Times New Roman"/>
          <w:b/>
          <w:i w:val="false"/>
          <w:color w:val="000000"/>
        </w:rPr>
        <w:t xml:space="preserve"> 2.1.9. Акцизы на товары, производимые в Республике Казахстан</w:t>
      </w:r>
    </w:p>
    <w:bookmarkEnd w:id="35"/>
    <w:bookmarkStart w:name="z39" w:id="36"/>
    <w:p>
      <w:pPr>
        <w:spacing w:after="0"/>
        <w:ind w:left="0"/>
        <w:jc w:val="both"/>
      </w:pPr>
      <w:r>
        <w:rPr>
          <w:rFonts w:ascii="Times New Roman"/>
          <w:b w:val="false"/>
          <w:i w:val="false"/>
          <w:color w:val="000000"/>
          <w:sz w:val="28"/>
        </w:rPr>
        <w:t>
      19. Расчет прогноза по акцизам на товары, производимые в Республике Казахстан на плановый период осуществляется отдельно по видам подакцизной продукции следующим методом:</w:t>
      </w:r>
    </w:p>
    <w:bookmarkEnd w:id="36"/>
    <w:p>
      <w:pPr>
        <w:spacing w:after="0"/>
        <w:ind w:left="0"/>
        <w:jc w:val="both"/>
      </w:pPr>
      <w:r>
        <w:rPr>
          <w:rFonts w:ascii="Times New Roman"/>
          <w:b w:val="false"/>
          <w:i w:val="false"/>
          <w:color w:val="000000"/>
          <w:sz w:val="28"/>
        </w:rPr>
        <w:t>
      на основе оценки текущего финансового года, скорректированной на уровень инфляции по следующей формуле:</w:t>
      </w:r>
    </w:p>
    <w:p>
      <w:pPr>
        <w:spacing w:after="0"/>
        <w:ind w:left="0"/>
        <w:jc w:val="both"/>
      </w:pPr>
      <w:r>
        <w:rPr>
          <w:rFonts w:ascii="Times New Roman"/>
          <w:b w:val="false"/>
          <w:i w:val="false"/>
          <w:color w:val="000000"/>
          <w:sz w:val="28"/>
        </w:rPr>
        <w:t>
      Ап = Аоц * (100% + Iп) + Iаk, где:</w:t>
      </w:r>
    </w:p>
    <w:p>
      <w:pPr>
        <w:spacing w:after="0"/>
        <w:ind w:left="0"/>
        <w:jc w:val="both"/>
      </w:pPr>
      <w:r>
        <w:rPr>
          <w:rFonts w:ascii="Times New Roman"/>
          <w:b w:val="false"/>
          <w:i w:val="false"/>
          <w:color w:val="000000"/>
          <w:sz w:val="28"/>
        </w:rPr>
        <w:t>
      Aп - прогноз по акцизам на плановый период;</w:t>
      </w:r>
    </w:p>
    <w:p>
      <w:pPr>
        <w:spacing w:after="0"/>
        <w:ind w:left="0"/>
        <w:jc w:val="both"/>
      </w:pPr>
      <w:r>
        <w:rPr>
          <w:rFonts w:ascii="Times New Roman"/>
          <w:b w:val="false"/>
          <w:i w:val="false"/>
          <w:color w:val="000000"/>
          <w:sz w:val="28"/>
        </w:rPr>
        <w:t>
      Аоц - налоговый потенциал по акцизам по текущему финансовому году;</w:t>
      </w:r>
    </w:p>
    <w:p>
      <w:pPr>
        <w:spacing w:after="0"/>
        <w:ind w:left="0"/>
        <w:jc w:val="both"/>
      </w:pPr>
      <w:r>
        <w:rPr>
          <w:rFonts w:ascii="Times New Roman"/>
          <w:b w:val="false"/>
          <w:i w:val="false"/>
          <w:color w:val="000000"/>
          <w:sz w:val="28"/>
        </w:rPr>
        <w:t>
      Iп - прогнозируемый уровень инфляции, %.</w:t>
      </w:r>
    </w:p>
    <w:p>
      <w:pPr>
        <w:spacing w:after="0"/>
        <w:ind w:left="0"/>
        <w:jc w:val="both"/>
      </w:pPr>
      <w:r>
        <w:rPr>
          <w:rFonts w:ascii="Times New Roman"/>
          <w:b w:val="false"/>
          <w:i w:val="false"/>
          <w:color w:val="000000"/>
          <w:sz w:val="28"/>
        </w:rPr>
        <w:t>
      Iаk - корректирующая сумма поступлений, учитывающая изменения законодательства о налогах и сборах;</w:t>
      </w:r>
    </w:p>
    <w:bookmarkStart w:name="z40" w:id="37"/>
    <w:p>
      <w:pPr>
        <w:spacing w:after="0"/>
        <w:ind w:left="0"/>
        <w:jc w:val="left"/>
      </w:pPr>
      <w:r>
        <w:rPr>
          <w:rFonts w:ascii="Times New Roman"/>
          <w:b/>
          <w:i w:val="false"/>
          <w:color w:val="000000"/>
        </w:rPr>
        <w:t xml:space="preserve"> 2.2. Неналоговые поступления</w:t>
      </w:r>
    </w:p>
    <w:bookmarkEnd w:id="37"/>
    <w:bookmarkStart w:name="z41" w:id="38"/>
    <w:p>
      <w:pPr>
        <w:spacing w:after="0"/>
        <w:ind w:left="0"/>
        <w:jc w:val="both"/>
      </w:pPr>
      <w:r>
        <w:rPr>
          <w:rFonts w:ascii="Times New Roman"/>
          <w:b w:val="false"/>
          <w:i w:val="false"/>
          <w:color w:val="000000"/>
          <w:sz w:val="28"/>
        </w:rPr>
        <w:t>
      20. Неналоговые поступления прогнозируются исходя из анализа динамики по каждому виду неналоговых поступлений, оценки ожидаемого поступления текущего финансового года, скорректированной на уровень инфляции в прогнозируемом году, и используются прогнозные данные, представленные уполномоченными государственными органами.</w:t>
      </w:r>
    </w:p>
    <w:bookmarkEnd w:id="38"/>
    <w:bookmarkStart w:name="z42" w:id="39"/>
    <w:p>
      <w:pPr>
        <w:spacing w:after="0"/>
        <w:ind w:left="0"/>
        <w:jc w:val="both"/>
      </w:pPr>
      <w:r>
        <w:rPr>
          <w:rFonts w:ascii="Times New Roman"/>
          <w:b w:val="false"/>
          <w:i w:val="false"/>
          <w:color w:val="000000"/>
          <w:sz w:val="28"/>
        </w:rPr>
        <w:t>
      21. Прогнозирование административных штрафов, пени, санкций, взысканий и прочих штрафов, налагаемых государственными учреждениями, финансируемыми из местного бюджета, а также штрафов пени, санкций, взысканий по бюджетным кредитам (займам), налагаемых в соответствии с законодательством Республики Казахстан не осуществляется.</w:t>
      </w:r>
    </w:p>
    <w:bookmarkEnd w:id="39"/>
    <w:bookmarkStart w:name="z43" w:id="40"/>
    <w:p>
      <w:pPr>
        <w:spacing w:after="0"/>
        <w:ind w:left="0"/>
        <w:jc w:val="left"/>
      </w:pPr>
      <w:r>
        <w:rPr>
          <w:rFonts w:ascii="Times New Roman"/>
          <w:b/>
          <w:i w:val="false"/>
          <w:color w:val="000000"/>
        </w:rPr>
        <w:t xml:space="preserve"> 2.3. Поступления от продажи основного капитала</w:t>
      </w:r>
    </w:p>
    <w:bookmarkEnd w:id="40"/>
    <w:bookmarkStart w:name="z44" w:id="41"/>
    <w:p>
      <w:pPr>
        <w:spacing w:after="0"/>
        <w:ind w:left="0"/>
        <w:jc w:val="both"/>
      </w:pPr>
      <w:r>
        <w:rPr>
          <w:rFonts w:ascii="Times New Roman"/>
          <w:b w:val="false"/>
          <w:i w:val="false"/>
          <w:color w:val="000000"/>
          <w:sz w:val="28"/>
        </w:rPr>
        <w:t>
      22.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по данным уполномоченного органа или исходя из оценки ожидаемого поступления текущего финансового года, скорректированной на уровень инфляции в прогнозируемом году.</w:t>
      </w:r>
    </w:p>
    <w:bookmarkEnd w:id="41"/>
    <w:bookmarkStart w:name="z45" w:id="42"/>
    <w:p>
      <w:pPr>
        <w:spacing w:after="0"/>
        <w:ind w:left="0"/>
        <w:jc w:val="left"/>
      </w:pPr>
      <w:r>
        <w:rPr>
          <w:rFonts w:ascii="Times New Roman"/>
          <w:b/>
          <w:i w:val="false"/>
          <w:color w:val="000000"/>
        </w:rPr>
        <w:t xml:space="preserve"> 2.4. Поступления трансфертов</w:t>
      </w:r>
    </w:p>
    <w:bookmarkEnd w:id="42"/>
    <w:bookmarkStart w:name="z46" w:id="43"/>
    <w:p>
      <w:pPr>
        <w:spacing w:after="0"/>
        <w:ind w:left="0"/>
        <w:jc w:val="both"/>
      </w:pPr>
      <w:r>
        <w:rPr>
          <w:rFonts w:ascii="Times New Roman"/>
          <w:b w:val="false"/>
          <w:i w:val="false"/>
          <w:color w:val="000000"/>
          <w:sz w:val="28"/>
        </w:rPr>
        <w:t xml:space="preserve">
      23. Трансферты из республиканского бюджета в бюджет области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w:t>
      </w:r>
    </w:p>
    <w:bookmarkEnd w:id="43"/>
    <w:p>
      <w:pPr>
        <w:spacing w:after="0"/>
        <w:ind w:left="0"/>
        <w:jc w:val="both"/>
      </w:pPr>
      <w:r>
        <w:rPr>
          <w:rFonts w:ascii="Times New Roman"/>
          <w:b w:val="false"/>
          <w:i w:val="false"/>
          <w:color w:val="000000"/>
          <w:sz w:val="28"/>
        </w:rPr>
        <w:t xml:space="preserve">
      Трансферты из областного бюджета в бюджеты районов (города областного значения) рассчитываются местным уполномоченным органом по государственному планированию области в порядке, определяемом местным исполнительным органом области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w:t>
      </w:r>
    </w:p>
    <w:p>
      <w:pPr>
        <w:spacing w:after="0"/>
        <w:ind w:left="0"/>
        <w:jc w:val="both"/>
      </w:pPr>
      <w:r>
        <w:rPr>
          <w:rFonts w:ascii="Times New Roman"/>
          <w:b w:val="false"/>
          <w:i w:val="false"/>
          <w:color w:val="000000"/>
          <w:sz w:val="28"/>
        </w:rPr>
        <w:t xml:space="preserve">
      Трансферты из районного бюджета в бюджеты городов районного значения, сел, поселков, сельских округов рассчитываются местным уполномоченным органом по государственному планированию района (города областного значения) в порядке, определяемом местным исполнительным органом района (города областного значения)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w:t>
      </w:r>
    </w:p>
    <w:bookmarkStart w:name="z47" w:id="44"/>
    <w:p>
      <w:pPr>
        <w:spacing w:after="0"/>
        <w:ind w:left="0"/>
        <w:jc w:val="left"/>
      </w:pPr>
      <w:r>
        <w:rPr>
          <w:rFonts w:ascii="Times New Roman"/>
          <w:b/>
          <w:i w:val="false"/>
          <w:color w:val="000000"/>
        </w:rPr>
        <w:t xml:space="preserve"> 3. Прогнозирование поступлений в местный бюджет для определения трансфертов общего характера</w:t>
      </w:r>
    </w:p>
    <w:bookmarkEnd w:id="44"/>
    <w:bookmarkStart w:name="z48" w:id="45"/>
    <w:p>
      <w:pPr>
        <w:spacing w:after="0"/>
        <w:ind w:left="0"/>
        <w:jc w:val="both"/>
      </w:pPr>
      <w:r>
        <w:rPr>
          <w:rFonts w:ascii="Times New Roman"/>
          <w:b w:val="false"/>
          <w:i w:val="false"/>
          <w:color w:val="000000"/>
          <w:sz w:val="28"/>
        </w:rPr>
        <w:t>
      24. Доходы для расчетов трансфертов общего характера определяются в целом по трем категориям: налоговые поступления, неналоговые поступления и поступления от продажи основного капитала (за исключением поступлений от продажи гражданам квартир) с соблюдением тенденции роста за последние три года.</w:t>
      </w:r>
    </w:p>
    <w:bookmarkEnd w:id="45"/>
    <w:p>
      <w:pPr>
        <w:spacing w:after="0"/>
        <w:ind w:left="0"/>
        <w:jc w:val="both"/>
      </w:pPr>
      <w:r>
        <w:rPr>
          <w:rFonts w:ascii="Times New Roman"/>
          <w:b w:val="false"/>
          <w:i w:val="false"/>
          <w:color w:val="000000"/>
          <w:sz w:val="28"/>
        </w:rPr>
        <w:t>
      Для определения объемов бюджетов следует руководствоваться нормами бюджетного законодательства при применении регулируемых налогов (</w:t>
      </w:r>
      <w:r>
        <w:rPr>
          <w:rFonts w:ascii="Times New Roman"/>
          <w:b w:val="false"/>
          <w:i w:val="false"/>
          <w:color w:val="000000"/>
          <w:sz w:val="28"/>
        </w:rPr>
        <w:t>статья 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Бюджетного кодекса Республики Казахстан).</w:t>
      </w:r>
    </w:p>
    <w:bookmarkStart w:name="z49" w:id="46"/>
    <w:p>
      <w:pPr>
        <w:spacing w:after="0"/>
        <w:ind w:left="0"/>
        <w:jc w:val="both"/>
      </w:pPr>
      <w:r>
        <w:rPr>
          <w:rFonts w:ascii="Times New Roman"/>
          <w:b w:val="false"/>
          <w:i w:val="false"/>
          <w:color w:val="000000"/>
          <w:sz w:val="28"/>
        </w:rPr>
        <w:t>
      25. В расчетах не учитываются поступления несистемного характера (разовые) представленные органами государственных доходов.</w:t>
      </w:r>
    </w:p>
    <w:bookmarkEnd w:id="46"/>
    <w:bookmarkStart w:name="z50" w:id="47"/>
    <w:p>
      <w:pPr>
        <w:spacing w:after="0"/>
        <w:ind w:left="0"/>
        <w:jc w:val="both"/>
      </w:pPr>
      <w:r>
        <w:rPr>
          <w:rFonts w:ascii="Times New Roman"/>
          <w:b w:val="false"/>
          <w:i w:val="false"/>
          <w:color w:val="000000"/>
          <w:sz w:val="28"/>
        </w:rPr>
        <w:t>
      26. Местные исполнительные органы города областного значения и районов области предоставляют свои прогнозы доходов, за исключением трансфертов на предстоящий трехлетний период с приложением соответствующих расчетов, обоснований и пояснительной записки, согласно настоящих Правил.</w:t>
      </w:r>
    </w:p>
    <w:bookmarkEnd w:id="47"/>
    <w:bookmarkStart w:name="z51" w:id="48"/>
    <w:p>
      <w:pPr>
        <w:spacing w:after="0"/>
        <w:ind w:left="0"/>
        <w:jc w:val="both"/>
      </w:pPr>
      <w:r>
        <w:rPr>
          <w:rFonts w:ascii="Times New Roman"/>
          <w:b w:val="false"/>
          <w:i w:val="false"/>
          <w:color w:val="000000"/>
          <w:sz w:val="28"/>
        </w:rPr>
        <w:t>
      27. Местный уполномоченный орган по государственному планированию области рассматривает доходы местных исполнительных органов, за исключением трансфертов.</w:t>
      </w:r>
    </w:p>
    <w:bookmarkEnd w:id="48"/>
    <w:p>
      <w:pPr>
        <w:spacing w:after="0"/>
        <w:ind w:left="0"/>
        <w:jc w:val="both"/>
      </w:pPr>
      <w:r>
        <w:rPr>
          <w:rFonts w:ascii="Times New Roman"/>
          <w:b w:val="false"/>
          <w:i w:val="false"/>
          <w:color w:val="000000"/>
          <w:sz w:val="28"/>
        </w:rPr>
        <w:t>
      В случае необходимости производятся корректировки расчетов по доходам с учетом обоснований, и определяется окончательный прогноз доходов.</w:t>
      </w:r>
    </w:p>
    <w:bookmarkStart w:name="z52" w:id="49"/>
    <w:p>
      <w:pPr>
        <w:spacing w:after="0"/>
        <w:ind w:left="0"/>
        <w:jc w:val="left"/>
      </w:pPr>
      <w:r>
        <w:rPr>
          <w:rFonts w:ascii="Times New Roman"/>
          <w:b/>
          <w:i w:val="false"/>
          <w:color w:val="000000"/>
        </w:rPr>
        <w:t xml:space="preserve"> 3.1. Налоговые поступления</w:t>
      </w:r>
    </w:p>
    <w:bookmarkEnd w:id="49"/>
    <w:bookmarkStart w:name="z53" w:id="50"/>
    <w:p>
      <w:pPr>
        <w:spacing w:after="0"/>
        <w:ind w:left="0"/>
        <w:jc w:val="both"/>
      </w:pPr>
      <w:r>
        <w:rPr>
          <w:rFonts w:ascii="Times New Roman"/>
          <w:b w:val="false"/>
          <w:i w:val="false"/>
          <w:color w:val="000000"/>
          <w:sz w:val="28"/>
        </w:rPr>
        <w:t>
      28. При определении объемов доходов, для установления трансфертов общего характера используются следующие методы расчета оценки налогового потенциала по текущему финансовому году:</w:t>
      </w:r>
    </w:p>
    <w:bookmarkEnd w:id="50"/>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 по формуле: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oц</w:t>
      </w:r>
      <w:r>
        <w:rPr>
          <w:rFonts w:ascii="Times New Roman"/>
          <w:b w:val="false"/>
          <w:i w:val="false"/>
          <w:color w:val="000000"/>
          <w:sz w:val="28"/>
        </w:rPr>
        <w:t xml:space="preserve"> = Р</w:t>
      </w:r>
      <w:r>
        <w:rPr>
          <w:rFonts w:ascii="Times New Roman"/>
          <w:b w:val="false"/>
          <w:i w:val="false"/>
          <w:color w:val="000000"/>
          <w:vertAlign w:val="subscript"/>
        </w:rPr>
        <w:t>фт</w:t>
      </w:r>
      <w:r>
        <w:rPr>
          <w:rFonts w:ascii="Times New Roman"/>
          <w:b w:val="false"/>
          <w:i w:val="false"/>
          <w:color w:val="000000"/>
          <w:sz w:val="28"/>
        </w:rPr>
        <w:t>/U</w:t>
      </w:r>
      <w:r>
        <w:rPr>
          <w:rFonts w:ascii="Times New Roman"/>
          <w:b w:val="false"/>
          <w:i w:val="false"/>
          <w:color w:val="000000"/>
          <w:vertAlign w:val="subscript"/>
        </w:rPr>
        <w:t>отч</w:t>
      </w:r>
      <w:r>
        <w:rPr>
          <w:rFonts w:ascii="Times New Roman"/>
          <w:b w:val="false"/>
          <w:i w:val="false"/>
          <w:color w:val="000000"/>
          <w:sz w:val="28"/>
        </w:rPr>
        <w:t>, где: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oц</w:t>
      </w:r>
      <w:r>
        <w:rPr>
          <w:rFonts w:ascii="Times New Roman"/>
          <w:b w:val="false"/>
          <w:i w:val="false"/>
          <w:color w:val="000000"/>
          <w:sz w:val="28"/>
        </w:rPr>
        <w:t xml:space="preserve"> - налоговый потенциал по текущему финансовому году;</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фт</w:t>
      </w:r>
      <w:r>
        <w:rPr>
          <w:rFonts w:ascii="Times New Roman"/>
          <w:b w:val="false"/>
          <w:i w:val="false"/>
          <w:color w:val="000000"/>
          <w:sz w:val="28"/>
        </w:rPr>
        <w:t xml:space="preserve"> - фактические поступления за определенный период по текущему финансовому году;</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отч</w:t>
      </w:r>
      <w:r>
        <w:rPr>
          <w:rFonts w:ascii="Times New Roman"/>
          <w:b w:val="false"/>
          <w:i w:val="false"/>
          <w:color w:val="000000"/>
          <w:sz w:val="28"/>
        </w:rPr>
        <w:t xml:space="preserve"> - удельный вес аналогичного периода в отчетном финансовом году, %;</w:t>
      </w:r>
    </w:p>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 по формуле: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oц</w:t>
      </w:r>
      <w:r>
        <w:rPr>
          <w:rFonts w:ascii="Times New Roman"/>
          <w:b w:val="false"/>
          <w:i w:val="false"/>
          <w:color w:val="000000"/>
          <w:sz w:val="28"/>
        </w:rPr>
        <w:t xml:space="preserve"> = Р</w:t>
      </w:r>
      <w:r>
        <w:rPr>
          <w:rFonts w:ascii="Times New Roman"/>
          <w:b w:val="false"/>
          <w:i w:val="false"/>
          <w:color w:val="000000"/>
          <w:vertAlign w:val="subscript"/>
        </w:rPr>
        <w:t>фт</w:t>
      </w:r>
      <w:r>
        <w:rPr>
          <w:rFonts w:ascii="Times New Roman"/>
          <w:b w:val="false"/>
          <w:i w:val="false"/>
          <w:color w:val="000000"/>
          <w:sz w:val="28"/>
        </w:rPr>
        <w:t xml:space="preserve"> /K</w:t>
      </w:r>
      <w:r>
        <w:rPr>
          <w:rFonts w:ascii="Times New Roman"/>
          <w:b w:val="false"/>
          <w:i w:val="false"/>
          <w:color w:val="000000"/>
          <w:vertAlign w:val="subscript"/>
        </w:rPr>
        <w:t>б</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xml:space="preserve"> * 12, где: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oц</w:t>
      </w:r>
      <w:r>
        <w:rPr>
          <w:rFonts w:ascii="Times New Roman"/>
          <w:b w:val="false"/>
          <w:i w:val="false"/>
          <w:color w:val="000000"/>
          <w:sz w:val="28"/>
        </w:rPr>
        <w:t xml:space="preserve"> - налоговый потенциал по текущему финансовому году;</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фт</w:t>
      </w:r>
      <w:r>
        <w:rPr>
          <w:rFonts w:ascii="Times New Roman"/>
          <w:b w:val="false"/>
          <w:i w:val="false"/>
          <w:color w:val="000000"/>
          <w:sz w:val="28"/>
        </w:rPr>
        <w:t xml:space="preserve"> - фактические поступления за определенный период по текущему финансовому году;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xml:space="preserve"> - количество месяцев в определенном периоде текущего финансового года;</w:t>
      </w:r>
    </w:p>
    <w:p>
      <w:pPr>
        <w:spacing w:after="0"/>
        <w:ind w:left="0"/>
        <w:jc w:val="both"/>
      </w:pPr>
      <w:r>
        <w:rPr>
          <w:rFonts w:ascii="Times New Roman"/>
          <w:b w:val="false"/>
          <w:i w:val="false"/>
          <w:color w:val="000000"/>
          <w:sz w:val="28"/>
        </w:rPr>
        <w:t>
      12 - количество месяцев в году;</w:t>
      </w:r>
    </w:p>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oц</w:t>
      </w:r>
      <w:r>
        <w:rPr>
          <w:rFonts w:ascii="Times New Roman"/>
          <w:b w:val="false"/>
          <w:i w:val="false"/>
          <w:color w:val="000000"/>
          <w:sz w:val="28"/>
        </w:rPr>
        <w:t xml:space="preserve"> = P</w:t>
      </w:r>
      <w:r>
        <w:rPr>
          <w:rFonts w:ascii="Times New Roman"/>
          <w:b w:val="false"/>
          <w:i w:val="false"/>
          <w:color w:val="000000"/>
          <w:vertAlign w:val="subscript"/>
        </w:rPr>
        <w:t>отч</w:t>
      </w:r>
      <w:r>
        <w:rPr>
          <w:rFonts w:ascii="Times New Roman"/>
          <w:b w:val="false"/>
          <w:i w:val="false"/>
          <w:color w:val="000000"/>
          <w:sz w:val="28"/>
        </w:rPr>
        <w:t xml:space="preserve"> * (100% + I</w:t>
      </w:r>
      <w:r>
        <w:rPr>
          <w:rFonts w:ascii="Times New Roman"/>
          <w:b w:val="false"/>
          <w:i w:val="false"/>
          <w:color w:val="000000"/>
          <w:vertAlign w:val="subscript"/>
        </w:rPr>
        <w:t>б</w:t>
      </w:r>
      <w:r>
        <w:rPr>
          <w:rFonts w:ascii="Times New Roman"/>
          <w:b w:val="false"/>
          <w:i w:val="false"/>
          <w:color w:val="000000"/>
          <w:sz w:val="28"/>
        </w:rPr>
        <w:t>), или P</w:t>
      </w:r>
      <w:r>
        <w:rPr>
          <w:rFonts w:ascii="Times New Roman"/>
          <w:b w:val="false"/>
          <w:i w:val="false"/>
          <w:color w:val="000000"/>
          <w:vertAlign w:val="subscript"/>
        </w:rPr>
        <w:t>oц</w:t>
      </w:r>
      <w:r>
        <w:rPr>
          <w:rFonts w:ascii="Times New Roman"/>
          <w:b w:val="false"/>
          <w:i w:val="false"/>
          <w:color w:val="000000"/>
          <w:sz w:val="28"/>
        </w:rPr>
        <w:t xml:space="preserve"> = (P</w:t>
      </w:r>
      <w:r>
        <w:rPr>
          <w:rFonts w:ascii="Times New Roman"/>
          <w:b w:val="false"/>
          <w:i w:val="false"/>
          <w:color w:val="000000"/>
          <w:vertAlign w:val="subscript"/>
        </w:rPr>
        <w:t>отч</w:t>
      </w:r>
      <w:r>
        <w:rPr>
          <w:rFonts w:ascii="Times New Roman"/>
          <w:b w:val="false"/>
          <w:i w:val="false"/>
          <w:color w:val="000000"/>
          <w:sz w:val="28"/>
        </w:rPr>
        <w:t xml:space="preserve"> * (100% + I</w:t>
      </w:r>
      <w:r>
        <w:rPr>
          <w:rFonts w:ascii="Times New Roman"/>
          <w:b w:val="false"/>
          <w:i w:val="false"/>
          <w:color w:val="000000"/>
          <w:vertAlign w:val="subscript"/>
        </w:rPr>
        <w:t>б</w:t>
      </w:r>
      <w:r>
        <w:rPr>
          <w:rFonts w:ascii="Times New Roman"/>
          <w:b w:val="false"/>
          <w:i w:val="false"/>
          <w:color w:val="000000"/>
          <w:sz w:val="28"/>
        </w:rPr>
        <w:t>))/12 * К</w:t>
      </w:r>
      <w:r>
        <w:rPr>
          <w:rFonts w:ascii="Times New Roman"/>
          <w:b w:val="false"/>
          <w:i w:val="false"/>
          <w:color w:val="000000"/>
          <w:vertAlign w:val="subscript"/>
        </w:rPr>
        <w:t>б</w:t>
      </w:r>
      <w:r>
        <w:rPr>
          <w:rFonts w:ascii="Times New Roman"/>
          <w:b w:val="false"/>
          <w:i w:val="false"/>
          <w:color w:val="000000"/>
          <w:sz w:val="28"/>
        </w:rPr>
        <w:t xml:space="preserve"> + N</w:t>
      </w:r>
      <w:r>
        <w:rPr>
          <w:rFonts w:ascii="Times New Roman"/>
          <w:b w:val="false"/>
          <w:i w:val="false"/>
          <w:color w:val="000000"/>
          <w:vertAlign w:val="subscript"/>
        </w:rPr>
        <w:t>б</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где: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oц</w:t>
      </w:r>
      <w:r>
        <w:rPr>
          <w:rFonts w:ascii="Times New Roman"/>
          <w:b w:val="false"/>
          <w:i w:val="false"/>
          <w:color w:val="000000"/>
          <w:sz w:val="28"/>
        </w:rPr>
        <w:t xml:space="preserve"> - налоговый потенциал по текущему финансовому году;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отч</w:t>
      </w:r>
      <w:r>
        <w:rPr>
          <w:rFonts w:ascii="Times New Roman"/>
          <w:b w:val="false"/>
          <w:i w:val="false"/>
          <w:color w:val="000000"/>
          <w:sz w:val="28"/>
        </w:rPr>
        <w:t xml:space="preserve"> - фактические поступления за отчетный финансовый год;</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б</w:t>
      </w:r>
      <w:r>
        <w:rPr>
          <w:rFonts w:ascii="Times New Roman"/>
          <w:b w:val="false"/>
          <w:i w:val="false"/>
          <w:color w:val="000000"/>
          <w:sz w:val="28"/>
        </w:rPr>
        <w:t xml:space="preserve"> - уровень инфляции по текущему финансовому году, %.</w:t>
      </w:r>
    </w:p>
    <w:p>
      <w:pPr>
        <w:spacing w:after="0"/>
        <w:ind w:left="0"/>
        <w:jc w:val="both"/>
      </w:pPr>
      <w:r>
        <w:rPr>
          <w:rFonts w:ascii="Times New Roman"/>
          <w:b w:val="false"/>
          <w:i w:val="false"/>
          <w:color w:val="000000"/>
          <w:sz w:val="28"/>
        </w:rPr>
        <w:t>
      12 - количество месяцев в году;</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w:t>
      </w:r>
      <w:r>
        <w:rPr>
          <w:rFonts w:ascii="Times New Roman"/>
          <w:b w:val="false"/>
          <w:i w:val="false"/>
          <w:color w:val="000000"/>
          <w:sz w:val="28"/>
        </w:rPr>
        <w:t xml:space="preserve"> - прогнозируемый период (количество месяцев) по текущему финансовому году;</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б</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xml:space="preserve"> - фактические поступления налога за определенный период текущего финансового года;</w:t>
      </w:r>
    </w:p>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oц</w:t>
      </w:r>
      <w:r>
        <w:rPr>
          <w:rFonts w:ascii="Times New Roman"/>
          <w:b w:val="false"/>
          <w:i w:val="false"/>
          <w:color w:val="000000"/>
          <w:sz w:val="28"/>
        </w:rPr>
        <w:t xml:space="preserve"> = P</w:t>
      </w:r>
      <w:r>
        <w:rPr>
          <w:rFonts w:ascii="Times New Roman"/>
          <w:b w:val="false"/>
          <w:i w:val="false"/>
          <w:color w:val="000000"/>
          <w:vertAlign w:val="subscript"/>
        </w:rPr>
        <w:t>отч</w:t>
      </w:r>
      <w:r>
        <w:rPr>
          <w:rFonts w:ascii="Times New Roman"/>
          <w:b w:val="false"/>
          <w:i w:val="false"/>
          <w:color w:val="000000"/>
          <w:sz w:val="28"/>
        </w:rPr>
        <w:t xml:space="preserve"> * T</w:t>
      </w:r>
      <w:r>
        <w:rPr>
          <w:rFonts w:ascii="Times New Roman"/>
          <w:b w:val="false"/>
          <w:i w:val="false"/>
          <w:color w:val="000000"/>
          <w:vertAlign w:val="subscript"/>
        </w:rPr>
        <w:t>rсрд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oц</w:t>
      </w:r>
      <w:r>
        <w:rPr>
          <w:rFonts w:ascii="Times New Roman"/>
          <w:b w:val="false"/>
          <w:i w:val="false"/>
          <w:color w:val="000000"/>
          <w:sz w:val="28"/>
        </w:rPr>
        <w:t xml:space="preserve"> - оценка поступлений по текущему финансовому году;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отч</w:t>
      </w:r>
      <w:r>
        <w:rPr>
          <w:rFonts w:ascii="Times New Roman"/>
          <w:b w:val="false"/>
          <w:i w:val="false"/>
          <w:color w:val="000000"/>
          <w:sz w:val="28"/>
        </w:rPr>
        <w:t xml:space="preserve"> - фактические поступления за отчетный финансовый год;</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rсрд</w:t>
      </w:r>
      <w:r>
        <w:rPr>
          <w:rFonts w:ascii="Times New Roman"/>
          <w:b w:val="false"/>
          <w:i w:val="false"/>
          <w:color w:val="000000"/>
          <w:sz w:val="28"/>
        </w:rPr>
        <w:t xml:space="preserve"> - средний темп роста за три года, %, при этом:</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rсрд</w:t>
      </w:r>
      <w:r>
        <w:rPr>
          <w:rFonts w:ascii="Times New Roman"/>
          <w:b w:val="false"/>
          <w:i w:val="false"/>
          <w:color w:val="000000"/>
          <w:sz w:val="28"/>
        </w:rPr>
        <w:t xml:space="preserve"> = (T</w:t>
      </w:r>
      <w:r>
        <w:rPr>
          <w:rFonts w:ascii="Times New Roman"/>
          <w:b w:val="false"/>
          <w:i w:val="false"/>
          <w:color w:val="000000"/>
          <w:vertAlign w:val="subscript"/>
        </w:rPr>
        <w:t>rотч</w:t>
      </w:r>
      <w:r>
        <w:rPr>
          <w:rFonts w:ascii="Times New Roman"/>
          <w:b w:val="false"/>
          <w:i w:val="false"/>
          <w:color w:val="000000"/>
          <w:vertAlign w:val="subscript"/>
        </w:rPr>
        <w:t>(1год)</w:t>
      </w:r>
      <w:r>
        <w:rPr>
          <w:rFonts w:ascii="Times New Roman"/>
          <w:b w:val="false"/>
          <w:i w:val="false"/>
          <w:color w:val="000000"/>
          <w:sz w:val="28"/>
        </w:rPr>
        <w:t xml:space="preserve"> + T</w:t>
      </w:r>
      <w:r>
        <w:rPr>
          <w:rFonts w:ascii="Times New Roman"/>
          <w:b w:val="false"/>
          <w:i w:val="false"/>
          <w:color w:val="000000"/>
          <w:vertAlign w:val="subscript"/>
        </w:rPr>
        <w:t>rотч</w:t>
      </w:r>
      <w:r>
        <w:rPr>
          <w:rFonts w:ascii="Times New Roman"/>
          <w:b w:val="false"/>
          <w:i w:val="false"/>
          <w:color w:val="000000"/>
          <w:vertAlign w:val="subscript"/>
        </w:rPr>
        <w:t>(2год)</w:t>
      </w:r>
      <w:r>
        <w:rPr>
          <w:rFonts w:ascii="Times New Roman"/>
          <w:b w:val="false"/>
          <w:i w:val="false"/>
          <w:color w:val="000000"/>
          <w:sz w:val="28"/>
        </w:rPr>
        <w:t xml:space="preserve"> + T</w:t>
      </w:r>
      <w:r>
        <w:rPr>
          <w:rFonts w:ascii="Times New Roman"/>
          <w:b w:val="false"/>
          <w:i w:val="false"/>
          <w:color w:val="000000"/>
          <w:vertAlign w:val="subscript"/>
        </w:rPr>
        <w:t>rотч</w:t>
      </w:r>
      <w:r>
        <w:rPr>
          <w:rFonts w:ascii="Times New Roman"/>
          <w:b w:val="false"/>
          <w:i w:val="false"/>
          <w:color w:val="000000"/>
          <w:vertAlign w:val="subscript"/>
        </w:rPr>
        <w:t>(3год)</w:t>
      </w:r>
      <w:r>
        <w:rPr>
          <w:rFonts w:ascii="Times New Roman"/>
          <w:b w:val="false"/>
          <w:i w:val="false"/>
          <w:color w:val="000000"/>
          <w:sz w:val="28"/>
        </w:rPr>
        <w:t>)/3, где: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rотч</w:t>
      </w:r>
      <w:r>
        <w:rPr>
          <w:rFonts w:ascii="Times New Roman"/>
          <w:b w:val="false"/>
          <w:i w:val="false"/>
          <w:color w:val="000000"/>
          <w:vertAlign w:val="subscript"/>
        </w:rPr>
        <w:t>(1год)</w:t>
      </w:r>
      <w:r>
        <w:rPr>
          <w:rFonts w:ascii="Times New Roman"/>
          <w:b w:val="false"/>
          <w:i w:val="false"/>
          <w:color w:val="000000"/>
          <w:sz w:val="28"/>
        </w:rPr>
        <w:t xml:space="preserve"> - темп роста поступлений первого года,%;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rотч</w:t>
      </w:r>
      <w:r>
        <w:rPr>
          <w:rFonts w:ascii="Times New Roman"/>
          <w:b w:val="false"/>
          <w:i w:val="false"/>
          <w:color w:val="000000"/>
          <w:vertAlign w:val="subscript"/>
        </w:rPr>
        <w:t>(2год)</w:t>
      </w:r>
      <w:r>
        <w:rPr>
          <w:rFonts w:ascii="Times New Roman"/>
          <w:b w:val="false"/>
          <w:i w:val="false"/>
          <w:color w:val="000000"/>
          <w:sz w:val="28"/>
        </w:rPr>
        <w:t xml:space="preserve"> - темп роста поступлений второго года,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rотч</w:t>
      </w:r>
      <w:r>
        <w:rPr>
          <w:rFonts w:ascii="Times New Roman"/>
          <w:b w:val="false"/>
          <w:i w:val="false"/>
          <w:color w:val="000000"/>
          <w:vertAlign w:val="subscript"/>
        </w:rPr>
        <w:t>(3год)</w:t>
      </w:r>
      <w:r>
        <w:rPr>
          <w:rFonts w:ascii="Times New Roman"/>
          <w:b w:val="false"/>
          <w:i w:val="false"/>
          <w:color w:val="000000"/>
          <w:sz w:val="28"/>
        </w:rPr>
        <w:t xml:space="preserve"> - темп роста поступлений третьего года,%;</w:t>
      </w:r>
    </w:p>
    <w:p>
      <w:pPr>
        <w:spacing w:after="0"/>
        <w:ind w:left="0"/>
        <w:jc w:val="both"/>
      </w:pPr>
      <w:r>
        <w:rPr>
          <w:rFonts w:ascii="Times New Roman"/>
          <w:b w:val="false"/>
          <w:i w:val="false"/>
          <w:color w:val="000000"/>
          <w:sz w:val="28"/>
        </w:rPr>
        <w:t>
      5) путем экстраполяции по формуле: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oц</w:t>
      </w:r>
      <w:r>
        <w:rPr>
          <w:rFonts w:ascii="Times New Roman"/>
          <w:b w:val="false"/>
          <w:i w:val="false"/>
          <w:color w:val="000000"/>
          <w:sz w:val="28"/>
        </w:rPr>
        <w:t xml:space="preserve"> = P</w:t>
      </w:r>
      <w:r>
        <w:rPr>
          <w:rFonts w:ascii="Times New Roman"/>
          <w:b w:val="false"/>
          <w:i w:val="false"/>
          <w:color w:val="000000"/>
          <w:vertAlign w:val="subscript"/>
        </w:rPr>
        <w:t>отч</w:t>
      </w:r>
      <w:r>
        <w:rPr>
          <w:rFonts w:ascii="Times New Roman"/>
          <w:b w:val="false"/>
          <w:i w:val="false"/>
          <w:color w:val="000000"/>
          <w:sz w:val="28"/>
        </w:rPr>
        <w:t xml:space="preserve"> + S</w:t>
      </w:r>
      <w:r>
        <w:rPr>
          <w:rFonts w:ascii="Times New Roman"/>
          <w:b w:val="false"/>
          <w:i w:val="false"/>
          <w:color w:val="000000"/>
          <w:vertAlign w:val="subscript"/>
        </w:rPr>
        <w:t>срд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oц</w:t>
      </w:r>
      <w:r>
        <w:rPr>
          <w:rFonts w:ascii="Times New Roman"/>
          <w:b w:val="false"/>
          <w:i w:val="false"/>
          <w:color w:val="000000"/>
          <w:sz w:val="28"/>
        </w:rPr>
        <w:t xml:space="preserve"> - оценка поступлений по текущему финансовому году;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отч</w:t>
      </w:r>
      <w:r>
        <w:rPr>
          <w:rFonts w:ascii="Times New Roman"/>
          <w:b w:val="false"/>
          <w:i w:val="false"/>
          <w:color w:val="000000"/>
          <w:sz w:val="28"/>
        </w:rPr>
        <w:t xml:space="preserve"> - фактические поступления за отчетный финансовый год;</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срд</w:t>
      </w:r>
      <w:r>
        <w:rPr>
          <w:rFonts w:ascii="Times New Roman"/>
          <w:b w:val="false"/>
          <w:i w:val="false"/>
          <w:color w:val="000000"/>
          <w:sz w:val="28"/>
        </w:rPr>
        <w:t xml:space="preserve"> - сумма прироста в среднем за три года, при этом:</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срд</w:t>
      </w:r>
      <w:r>
        <w:rPr>
          <w:rFonts w:ascii="Times New Roman"/>
          <w:b w:val="false"/>
          <w:i w:val="false"/>
          <w:color w:val="000000"/>
          <w:sz w:val="28"/>
        </w:rPr>
        <w:t xml:space="preserve"> = ((S</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vertAlign w:val="subscript"/>
        </w:rPr>
        <w:t>1 год)</w:t>
      </w:r>
      <w:r>
        <w:rPr>
          <w:rFonts w:ascii="Times New Roman"/>
          <w:b w:val="false"/>
          <w:i w:val="false"/>
          <w:color w:val="000000"/>
          <w:sz w:val="28"/>
        </w:rPr>
        <w:t xml:space="preserve"> - S</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vertAlign w:val="subscript"/>
        </w:rPr>
        <w:t>пред.год</w:t>
      </w:r>
      <w:r>
        <w:rPr>
          <w:rFonts w:ascii="Times New Roman"/>
          <w:b w:val="false"/>
          <w:i w:val="false"/>
          <w:color w:val="000000"/>
          <w:vertAlign w:val="subscript"/>
        </w:rPr>
        <w:t>)</w:t>
      </w: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vertAlign w:val="subscript"/>
        </w:rPr>
        <w:t>2 год)</w:t>
      </w:r>
      <w:r>
        <w:rPr>
          <w:rFonts w:ascii="Times New Roman"/>
          <w:b w:val="false"/>
          <w:i w:val="false"/>
          <w:color w:val="000000"/>
          <w:sz w:val="28"/>
        </w:rPr>
        <w:t xml:space="preserve"> - S</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vertAlign w:val="subscript"/>
        </w:rPr>
        <w:t>1 год</w:t>
      </w:r>
      <w:r>
        <w:rPr>
          <w:rFonts w:ascii="Times New Roman"/>
          <w:b w:val="false"/>
          <w:i w:val="false"/>
          <w:color w:val="000000"/>
          <w:vertAlign w:val="subscript"/>
        </w:rPr>
        <w:t>)</w:t>
      </w: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vertAlign w:val="subscript"/>
        </w:rPr>
        <w:t>3 год)</w:t>
      </w:r>
      <w:r>
        <w:rPr>
          <w:rFonts w:ascii="Times New Roman"/>
          <w:b w:val="false"/>
          <w:i w:val="false"/>
          <w:color w:val="000000"/>
          <w:sz w:val="28"/>
        </w:rPr>
        <w:t xml:space="preserve"> - S</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vertAlign w:val="subscript"/>
        </w:rPr>
        <w:t>2 год)</w:t>
      </w:r>
      <w:r>
        <w:rPr>
          <w:rFonts w:ascii="Times New Roman"/>
          <w:b w:val="false"/>
          <w:i w:val="false"/>
          <w:color w:val="000000"/>
          <w:sz w:val="28"/>
        </w:rPr>
        <w:t>))/3, где: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vertAlign w:val="subscript"/>
        </w:rPr>
        <w:t>пред.год</w:t>
      </w:r>
      <w:r>
        <w:rPr>
          <w:rFonts w:ascii="Times New Roman"/>
          <w:b w:val="false"/>
          <w:i w:val="false"/>
          <w:color w:val="000000"/>
          <w:vertAlign w:val="subscript"/>
        </w:rPr>
        <w:t xml:space="preserve">) </w:t>
      </w:r>
      <w:r>
        <w:rPr>
          <w:rFonts w:ascii="Times New Roman"/>
          <w:b w:val="false"/>
          <w:i w:val="false"/>
          <w:color w:val="000000"/>
          <w:sz w:val="28"/>
        </w:rPr>
        <w:t>- сумма поступлений предыдущего первому году;</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vertAlign w:val="subscript"/>
        </w:rPr>
        <w:t>(1год)</w:t>
      </w:r>
      <w:r>
        <w:rPr>
          <w:rFonts w:ascii="Times New Roman"/>
          <w:b w:val="false"/>
          <w:i w:val="false"/>
          <w:color w:val="000000"/>
          <w:sz w:val="28"/>
        </w:rPr>
        <w:t xml:space="preserve"> - сумма поступлений первого года, предшествующего второму году;</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vertAlign w:val="subscript"/>
        </w:rPr>
        <w:t>(2год)</w:t>
      </w:r>
      <w:r>
        <w:rPr>
          <w:rFonts w:ascii="Times New Roman"/>
          <w:b w:val="false"/>
          <w:i w:val="false"/>
          <w:color w:val="000000"/>
          <w:sz w:val="28"/>
        </w:rPr>
        <w:t xml:space="preserve"> - сумма поступлений второго года, предшествующего третьему году;</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vertAlign w:val="subscript"/>
        </w:rPr>
        <w:t>(3год)</w:t>
      </w:r>
      <w:r>
        <w:rPr>
          <w:rFonts w:ascii="Times New Roman"/>
          <w:b w:val="false"/>
          <w:i w:val="false"/>
          <w:color w:val="000000"/>
          <w:sz w:val="28"/>
        </w:rPr>
        <w:t xml:space="preserve"> - сумма поступлений третьего года, предшествующего текущему финансовому году.</w:t>
      </w:r>
    </w:p>
    <w:p>
      <w:pPr>
        <w:spacing w:after="0"/>
        <w:ind w:left="0"/>
        <w:jc w:val="both"/>
      </w:pPr>
      <w:r>
        <w:rPr>
          <w:rFonts w:ascii="Times New Roman"/>
          <w:b w:val="false"/>
          <w:i w:val="false"/>
          <w:color w:val="000000"/>
          <w:sz w:val="28"/>
        </w:rPr>
        <w:t>
      При использовании в расчетах нескольких методов, в прогнозе учитывается метод, обеспечивающий наибольшее поступление доходов.</w:t>
      </w:r>
    </w:p>
    <w:bookmarkStart w:name="z54" w:id="51"/>
    <w:p>
      <w:pPr>
        <w:spacing w:after="0"/>
        <w:ind w:left="0"/>
        <w:jc w:val="left"/>
      </w:pPr>
      <w:r>
        <w:rPr>
          <w:rFonts w:ascii="Times New Roman"/>
          <w:b/>
          <w:i w:val="false"/>
          <w:color w:val="000000"/>
        </w:rPr>
        <w:t xml:space="preserve"> 3.1.1. Индивидуальный подоходный налог</w:t>
      </w:r>
    </w:p>
    <w:bookmarkEnd w:id="51"/>
    <w:bookmarkStart w:name="z55" w:id="52"/>
    <w:p>
      <w:pPr>
        <w:spacing w:after="0"/>
        <w:ind w:left="0"/>
        <w:jc w:val="both"/>
      </w:pPr>
      <w:r>
        <w:rPr>
          <w:rFonts w:ascii="Times New Roman"/>
          <w:b w:val="false"/>
          <w:i w:val="false"/>
          <w:color w:val="000000"/>
          <w:sz w:val="28"/>
        </w:rPr>
        <w:t>
      29. Налоговой базой для исчисления индивидуального подоходного налога с доходов, облагаемых у источника выплаты, является заработная плата в номинальном выражении.</w:t>
      </w:r>
    </w:p>
    <w:bookmarkEnd w:id="52"/>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Start w:name="z56" w:id="53"/>
    <w:p>
      <w:pPr>
        <w:spacing w:after="0"/>
        <w:ind w:left="0"/>
        <w:jc w:val="both"/>
      </w:pPr>
      <w:r>
        <w:rPr>
          <w:rFonts w:ascii="Times New Roman"/>
          <w:b w:val="false"/>
          <w:i w:val="false"/>
          <w:color w:val="000000"/>
          <w:sz w:val="28"/>
        </w:rPr>
        <w:t>
      30. В оценке налогового потенциала по индивидуальному подоходному налогу с доходов, облагаемых у источника выплаты, на плановый период учитывается изменение налогового потенциала по индивидуальному подоходному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и другие). Расчет изменения налогового потенциала по индивидуальному подоходному налогу производится отдельно по конкретным налогоплательщикам по сведениям органов государственных доходов.</w:t>
      </w:r>
    </w:p>
    <w:bookmarkEnd w:id="53"/>
    <w:bookmarkStart w:name="z57" w:id="54"/>
    <w:p>
      <w:pPr>
        <w:spacing w:after="0"/>
        <w:ind w:left="0"/>
        <w:jc w:val="both"/>
      </w:pPr>
      <w:r>
        <w:rPr>
          <w:rFonts w:ascii="Times New Roman"/>
          <w:b w:val="false"/>
          <w:i w:val="false"/>
          <w:color w:val="000000"/>
          <w:sz w:val="28"/>
        </w:rPr>
        <w:t>
      31. Прогноз по индивидуальному подоходному налогу с доходов, облагаемых у источника выплаты на плановый период определяется следующими методами:</w:t>
      </w:r>
    </w:p>
    <w:bookmarkEnd w:id="54"/>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об)п</w:t>
      </w:r>
      <w:r>
        <w:rPr>
          <w:rFonts w:ascii="Times New Roman"/>
          <w:b w:val="false"/>
          <w:i w:val="false"/>
          <w:color w:val="000000"/>
          <w:sz w:val="28"/>
        </w:rPr>
        <w:t xml:space="preserve"> = (D</w:t>
      </w:r>
      <w:r>
        <w:rPr>
          <w:rFonts w:ascii="Times New Roman"/>
          <w:b w:val="false"/>
          <w:i w:val="false"/>
          <w:color w:val="000000"/>
          <w:vertAlign w:val="subscript"/>
        </w:rPr>
        <w:t>fzp</w:t>
      </w:r>
      <w:r>
        <w:rPr>
          <w:rFonts w:ascii="Times New Roman"/>
          <w:b w:val="false"/>
          <w:i w:val="false"/>
          <w:color w:val="000000"/>
          <w:sz w:val="28"/>
        </w:rPr>
        <w:t xml:space="preserve"> * S</w:t>
      </w:r>
      <w:r>
        <w:rPr>
          <w:rFonts w:ascii="Times New Roman"/>
          <w:b w:val="false"/>
          <w:i w:val="false"/>
          <w:color w:val="000000"/>
          <w:vertAlign w:val="subscript"/>
        </w:rPr>
        <w:t>отч</w:t>
      </w:r>
      <w:r>
        <w:rPr>
          <w:rFonts w:ascii="Times New Roman"/>
          <w:b w:val="false"/>
          <w:i w:val="false"/>
          <w:color w:val="000000"/>
          <w:sz w:val="28"/>
        </w:rPr>
        <w:t>) ± I</w:t>
      </w:r>
      <w:r>
        <w:rPr>
          <w:rFonts w:ascii="Times New Roman"/>
          <w:b w:val="false"/>
          <w:i w:val="false"/>
          <w:color w:val="000000"/>
          <w:vertAlign w:val="subscript"/>
        </w:rPr>
        <w:t>ipn</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IPN</w:t>
      </w:r>
      <w:r>
        <w:rPr>
          <w:rFonts w:ascii="Times New Roman"/>
          <w:b w:val="false"/>
          <w:i w:val="false"/>
          <w:color w:val="000000"/>
          <w:vertAlign w:val="subscript"/>
        </w:rPr>
        <w:t>(</w:t>
      </w:r>
      <w:r>
        <w:rPr>
          <w:rFonts w:ascii="Times New Roman"/>
          <w:b w:val="false"/>
          <w:i w:val="false"/>
          <w:color w:val="000000"/>
          <w:vertAlign w:val="subscript"/>
        </w:rPr>
        <w:t>об)</w:t>
      </w:r>
      <w:r>
        <w:rPr>
          <w:rFonts w:ascii="Times New Roman"/>
          <w:b w:val="false"/>
          <w:i w:val="false"/>
          <w:color w:val="000000"/>
          <w:vertAlign w:val="subscript"/>
        </w:rPr>
        <w:t>отч</w:t>
      </w:r>
      <w:r>
        <w:rPr>
          <w:rFonts w:ascii="Times New Roman"/>
          <w:b w:val="false"/>
          <w:i w:val="false"/>
          <w:color w:val="000000"/>
          <w:sz w:val="28"/>
        </w:rPr>
        <w:t xml:space="preserve"> /D</w:t>
      </w:r>
      <w:r>
        <w:rPr>
          <w:rFonts w:ascii="Times New Roman"/>
          <w:b w:val="false"/>
          <w:i w:val="false"/>
          <w:color w:val="000000"/>
          <w:vertAlign w:val="subscript"/>
        </w:rPr>
        <w:t>отч</w:t>
      </w:r>
      <w:r>
        <w:rPr>
          <w:rFonts w:ascii="Times New Roman"/>
          <w:b w:val="false"/>
          <w:i w:val="false"/>
          <w:color w:val="000000"/>
          <w:sz w:val="28"/>
        </w:rPr>
        <w:t xml:space="preserve"> * 100, где:</w:t>
      </w:r>
    </w:p>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 xml:space="preserve">об)п </w:t>
      </w:r>
      <w:r>
        <w:rPr>
          <w:rFonts w:ascii="Times New Roman"/>
          <w:b w:val="false"/>
          <w:i w:val="false"/>
          <w:color w:val="000000"/>
          <w:sz w:val="28"/>
        </w:rPr>
        <w:t>- прогноз по индивидуальному подоходному налогу на плановый период;</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fzp</w:t>
      </w:r>
      <w:r>
        <w:rPr>
          <w:rFonts w:ascii="Times New Roman"/>
          <w:b w:val="false"/>
          <w:i w:val="false"/>
          <w:color w:val="000000"/>
          <w:sz w:val="28"/>
        </w:rPr>
        <w:t xml:space="preserve"> - прогнозируемый объем фонда заработной платы на плановый период;</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эффективная ставка за отчетный финансовый год,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ipn</w:t>
      </w:r>
      <w:r>
        <w:rPr>
          <w:rFonts w:ascii="Times New Roman"/>
          <w:b w:val="false"/>
          <w:i w:val="false"/>
          <w:color w:val="000000"/>
          <w:sz w:val="28"/>
        </w:rPr>
        <w:t xml:space="preserve"> - корректирующая сумма поступлений, учитывающая изменения законодательства о налогах и сборах;</w:t>
      </w:r>
    </w:p>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об)</w:t>
      </w:r>
      <w:r>
        <w:rPr>
          <w:rFonts w:ascii="Times New Roman"/>
          <w:b w:val="false"/>
          <w:i w:val="false"/>
          <w:color w:val="000000"/>
          <w:vertAlign w:val="subscript"/>
        </w:rPr>
        <w:t>отч</w:t>
      </w:r>
      <w:r>
        <w:rPr>
          <w:rFonts w:ascii="Times New Roman"/>
          <w:b w:val="false"/>
          <w:i w:val="false"/>
          <w:color w:val="000000"/>
          <w:vertAlign w:val="subscript"/>
        </w:rPr>
        <w:t xml:space="preserve"> </w:t>
      </w:r>
      <w:r>
        <w:rPr>
          <w:rFonts w:ascii="Times New Roman"/>
          <w:b w:val="false"/>
          <w:i w:val="false"/>
          <w:color w:val="000000"/>
          <w:sz w:val="28"/>
        </w:rPr>
        <w:t>- фактические поступления налогов за отчетный финансовый год;</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отч</w:t>
      </w:r>
      <w:r>
        <w:rPr>
          <w:rFonts w:ascii="Times New Roman"/>
          <w:b w:val="false"/>
          <w:i w:val="false"/>
          <w:color w:val="000000"/>
          <w:sz w:val="28"/>
        </w:rPr>
        <w:t xml:space="preserve"> - фонд заработной платы за отчетный финансовый год;</w:t>
      </w:r>
    </w:p>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об)п</w:t>
      </w:r>
      <w:r>
        <w:rPr>
          <w:rFonts w:ascii="Times New Roman"/>
          <w:b w:val="false"/>
          <w:i w:val="false"/>
          <w:color w:val="000000"/>
          <w:sz w:val="28"/>
        </w:rPr>
        <w:t xml:space="preserve"> = (O</w:t>
      </w:r>
      <w:r>
        <w:rPr>
          <w:rFonts w:ascii="Times New Roman"/>
          <w:b w:val="false"/>
          <w:i w:val="false"/>
          <w:color w:val="000000"/>
          <w:vertAlign w:val="subscript"/>
        </w:rPr>
        <w:t>fzp</w:t>
      </w:r>
      <w:r>
        <w:rPr>
          <w:rFonts w:ascii="Times New Roman"/>
          <w:b w:val="false"/>
          <w:i w:val="false"/>
          <w:color w:val="000000"/>
          <w:sz w:val="28"/>
        </w:rPr>
        <w:t xml:space="preserve"> * F</w:t>
      </w:r>
      <w:r>
        <w:rPr>
          <w:rFonts w:ascii="Times New Roman"/>
          <w:b w:val="false"/>
          <w:i w:val="false"/>
          <w:color w:val="000000"/>
          <w:vertAlign w:val="subscript"/>
        </w:rPr>
        <w:t>ipn</w:t>
      </w:r>
      <w:r>
        <w:rPr>
          <w:rFonts w:ascii="Times New Roman"/>
          <w:b w:val="false"/>
          <w:i w:val="false"/>
          <w:color w:val="000000"/>
          <w:sz w:val="28"/>
        </w:rPr>
        <w:t>), где:</w:t>
      </w:r>
    </w:p>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об)п</w:t>
      </w:r>
      <w:r>
        <w:rPr>
          <w:rFonts w:ascii="Times New Roman"/>
          <w:b w:val="false"/>
          <w:i w:val="false"/>
          <w:color w:val="000000"/>
          <w:sz w:val="28"/>
        </w:rPr>
        <w:t xml:space="preserve"> - прогноз по индивидуальному подоходному налогу на плановый период;</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fzp</w:t>
      </w:r>
      <w:r>
        <w:rPr>
          <w:rFonts w:ascii="Times New Roman"/>
          <w:b w:val="false"/>
          <w:i w:val="false"/>
          <w:color w:val="000000"/>
          <w:sz w:val="28"/>
        </w:rPr>
        <w:t xml:space="preserve"> - размер прогнозируемого облагаемого фонда заработной платы;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ipn</w:t>
      </w:r>
      <w:r>
        <w:rPr>
          <w:rFonts w:ascii="Times New Roman"/>
          <w:b w:val="false"/>
          <w:i w:val="false"/>
          <w:color w:val="000000"/>
          <w:sz w:val="28"/>
        </w:rPr>
        <w:t xml:space="preserve"> - ставка индивидуального подоходного налога в соответствии с Кодексом Республики Казахстан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Прогноз по индивидуальному подоходному налогу с доходов, не облагаемых у источника выплаты на плановый период определяется по следующей формуле:</w:t>
      </w:r>
    </w:p>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ноб</w:t>
      </w:r>
      <w:r>
        <w:rPr>
          <w:rFonts w:ascii="Times New Roman"/>
          <w:b w:val="false"/>
          <w:i w:val="false"/>
          <w:color w:val="000000"/>
          <w:vertAlign w:val="subscript"/>
        </w:rPr>
        <w:t>)п</w:t>
      </w:r>
      <w:r>
        <w:rPr>
          <w:rFonts w:ascii="Times New Roman"/>
          <w:b w:val="false"/>
          <w:i w:val="false"/>
          <w:color w:val="000000"/>
          <w:sz w:val="28"/>
        </w:rPr>
        <w:t xml:space="preserve"> = IPN</w:t>
      </w:r>
      <w:r>
        <w:rPr>
          <w:rFonts w:ascii="Times New Roman"/>
          <w:b w:val="false"/>
          <w:i w:val="false"/>
          <w:color w:val="000000"/>
          <w:vertAlign w:val="subscript"/>
        </w:rPr>
        <w:t>(</w:t>
      </w:r>
      <w:r>
        <w:rPr>
          <w:rFonts w:ascii="Times New Roman"/>
          <w:b w:val="false"/>
          <w:i w:val="false"/>
          <w:color w:val="000000"/>
          <w:vertAlign w:val="subscript"/>
        </w:rPr>
        <w:t>ноб</w:t>
      </w:r>
      <w:r>
        <w:rPr>
          <w:rFonts w:ascii="Times New Roman"/>
          <w:b w:val="false"/>
          <w:i w:val="false"/>
          <w:color w:val="000000"/>
          <w:vertAlign w:val="subscript"/>
        </w:rPr>
        <w:t>)</w:t>
      </w:r>
      <w:r>
        <w:rPr>
          <w:rFonts w:ascii="Times New Roman"/>
          <w:b w:val="false"/>
          <w:i w:val="false"/>
          <w:color w:val="000000"/>
          <w:vertAlign w:val="subscript"/>
        </w:rPr>
        <w:t>оц</w:t>
      </w:r>
      <w:r>
        <w:rPr>
          <w:rFonts w:ascii="Times New Roman"/>
          <w:b w:val="false"/>
          <w:i w:val="false"/>
          <w:color w:val="000000"/>
          <w:sz w:val="28"/>
        </w:rPr>
        <w:t xml:space="preserve"> * (100% + I</w:t>
      </w:r>
      <w:r>
        <w:rPr>
          <w:rFonts w:ascii="Times New Roman"/>
          <w:b w:val="false"/>
          <w:i w:val="false"/>
          <w:color w:val="000000"/>
          <w:vertAlign w:val="subscript"/>
        </w:rPr>
        <w:t>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ноб</w:t>
      </w:r>
      <w:r>
        <w:rPr>
          <w:rFonts w:ascii="Times New Roman"/>
          <w:b w:val="false"/>
          <w:i w:val="false"/>
          <w:color w:val="000000"/>
          <w:vertAlign w:val="subscript"/>
        </w:rPr>
        <w:t>)п</w:t>
      </w:r>
      <w:r>
        <w:rPr>
          <w:rFonts w:ascii="Times New Roman"/>
          <w:b w:val="false"/>
          <w:i w:val="false"/>
          <w:color w:val="000000"/>
          <w:sz w:val="28"/>
        </w:rPr>
        <w:t xml:space="preserve"> - прогноз по индивидуальному подоходному налогу с доходов, не облагаемых у источника выплаты на плановый период;</w:t>
      </w:r>
    </w:p>
    <w:p>
      <w:pPr>
        <w:spacing w:after="0"/>
        <w:ind w:left="0"/>
        <w:jc w:val="both"/>
      </w:pPr>
      <w:r>
        <w:rPr>
          <w:rFonts w:ascii="Times New Roman"/>
          <w:b w:val="false"/>
          <w:i w:val="false"/>
          <w:color w:val="000000"/>
          <w:sz w:val="28"/>
        </w:rPr>
        <w:t>
      IPN</w:t>
      </w:r>
      <w:r>
        <w:rPr>
          <w:rFonts w:ascii="Times New Roman"/>
          <w:b w:val="false"/>
          <w:i w:val="false"/>
          <w:color w:val="000000"/>
          <w:vertAlign w:val="subscript"/>
        </w:rPr>
        <w:t>(</w:t>
      </w:r>
      <w:r>
        <w:rPr>
          <w:rFonts w:ascii="Times New Roman"/>
          <w:b w:val="false"/>
          <w:i w:val="false"/>
          <w:color w:val="000000"/>
          <w:vertAlign w:val="subscript"/>
        </w:rPr>
        <w:t>ноб</w:t>
      </w:r>
      <w:r>
        <w:rPr>
          <w:rFonts w:ascii="Times New Roman"/>
          <w:b w:val="false"/>
          <w:i w:val="false"/>
          <w:color w:val="000000"/>
          <w:vertAlign w:val="subscript"/>
        </w:rPr>
        <w:t>)</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по текущему финансовому году;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п</w:t>
      </w:r>
      <w:r>
        <w:rPr>
          <w:rFonts w:ascii="Times New Roman"/>
          <w:b w:val="false"/>
          <w:i w:val="false"/>
          <w:color w:val="000000"/>
          <w:sz w:val="28"/>
        </w:rPr>
        <w:t xml:space="preserve"> - прогнозируемый уровень инфляции, %.</w:t>
      </w:r>
    </w:p>
    <w:bookmarkStart w:name="z58" w:id="55"/>
    <w:p>
      <w:pPr>
        <w:spacing w:after="0"/>
        <w:ind w:left="0"/>
        <w:jc w:val="left"/>
      </w:pPr>
      <w:r>
        <w:rPr>
          <w:rFonts w:ascii="Times New Roman"/>
          <w:b/>
          <w:i w:val="false"/>
          <w:color w:val="000000"/>
        </w:rPr>
        <w:t xml:space="preserve"> 3.1.2.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bookmarkEnd w:id="55"/>
    <w:bookmarkStart w:name="z59" w:id="56"/>
    <w:p>
      <w:pPr>
        <w:spacing w:after="0"/>
        <w:ind w:left="0"/>
        <w:jc w:val="both"/>
      </w:pPr>
      <w:r>
        <w:rPr>
          <w:rFonts w:ascii="Times New Roman"/>
          <w:b w:val="false"/>
          <w:i w:val="false"/>
          <w:color w:val="000000"/>
          <w:sz w:val="28"/>
        </w:rPr>
        <w:t xml:space="preserve">
      32. Прогноз по корпоративному подоходному налогу,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Бюджетного кодекса Республики Казахстан, и поступлений от организаций нефтяного сектора рассчитывается на основе объема валовой добавленной стоимости не нефтяного сектора (далее - ВДС, статистические данные) прогноза социально-экономического развития по следующей формуле:</w:t>
      </w:r>
    </w:p>
    <w:bookmarkEnd w:id="56"/>
    <w:p>
      <w:pPr>
        <w:spacing w:after="0"/>
        <w:ind w:left="0"/>
        <w:jc w:val="both"/>
      </w:pPr>
      <w:r>
        <w:rPr>
          <w:rFonts w:ascii="Times New Roman"/>
          <w:b w:val="false"/>
          <w:i w:val="false"/>
          <w:color w:val="000000"/>
          <w:sz w:val="28"/>
        </w:rPr>
        <w:t>
      KPN</w:t>
      </w:r>
      <w:r>
        <w:rPr>
          <w:rFonts w:ascii="Times New Roman"/>
          <w:b w:val="false"/>
          <w:i w:val="false"/>
          <w:color w:val="000000"/>
          <w:vertAlign w:val="subscript"/>
        </w:rPr>
        <w:t>п</w:t>
      </w:r>
      <w:r>
        <w:rPr>
          <w:rFonts w:ascii="Times New Roman"/>
          <w:b w:val="false"/>
          <w:i w:val="false"/>
          <w:color w:val="000000"/>
          <w:sz w:val="28"/>
        </w:rPr>
        <w:t xml:space="preserve"> = KPN</w:t>
      </w:r>
      <w:r>
        <w:rPr>
          <w:rFonts w:ascii="Times New Roman"/>
          <w:b w:val="false"/>
          <w:i w:val="false"/>
          <w:color w:val="000000"/>
          <w:vertAlign w:val="subscript"/>
        </w:rPr>
        <w:t>оц</w:t>
      </w:r>
      <w:r>
        <w:rPr>
          <w:rFonts w:ascii="Times New Roman"/>
          <w:b w:val="false"/>
          <w:i w:val="false"/>
          <w:color w:val="000000"/>
          <w:sz w:val="28"/>
        </w:rPr>
        <w:t xml:space="preserve"> * T</w:t>
      </w:r>
      <w:r>
        <w:rPr>
          <w:rFonts w:ascii="Times New Roman"/>
          <w:b w:val="false"/>
          <w:i w:val="false"/>
          <w:color w:val="000000"/>
          <w:vertAlign w:val="subscript"/>
        </w:rPr>
        <w:t>(</w:t>
      </w:r>
      <w:r>
        <w:rPr>
          <w:rFonts w:ascii="Times New Roman"/>
          <w:b w:val="false"/>
          <w:i w:val="false"/>
          <w:color w:val="000000"/>
          <w:vertAlign w:val="subscript"/>
        </w:rPr>
        <w:t>вдс</w:t>
      </w:r>
      <w:r>
        <w:rPr>
          <w:rFonts w:ascii="Times New Roman"/>
          <w:b w:val="false"/>
          <w:i w:val="false"/>
          <w:color w:val="000000"/>
          <w:vertAlign w:val="subscript"/>
        </w:rPr>
        <w:t>)/</w:t>
      </w:r>
      <w:r>
        <w:rPr>
          <w:rFonts w:ascii="Times New Roman"/>
          <w:b w:val="false"/>
          <w:i w:val="false"/>
          <w:color w:val="000000"/>
          <w:sz w:val="28"/>
        </w:rPr>
        <w:t>100, где:</w:t>
      </w:r>
    </w:p>
    <w:p>
      <w:pPr>
        <w:spacing w:after="0"/>
        <w:ind w:left="0"/>
        <w:jc w:val="both"/>
      </w:pPr>
      <w:r>
        <w:rPr>
          <w:rFonts w:ascii="Times New Roman"/>
          <w:b w:val="false"/>
          <w:i w:val="false"/>
          <w:color w:val="000000"/>
          <w:sz w:val="28"/>
        </w:rPr>
        <w:t>
      KPN</w:t>
      </w:r>
      <w:r>
        <w:rPr>
          <w:rFonts w:ascii="Times New Roman"/>
          <w:b w:val="false"/>
          <w:i w:val="false"/>
          <w:color w:val="000000"/>
          <w:vertAlign w:val="subscript"/>
        </w:rPr>
        <w:t>п</w:t>
      </w:r>
      <w:r>
        <w:rPr>
          <w:rFonts w:ascii="Times New Roman"/>
          <w:b w:val="false"/>
          <w:i w:val="false"/>
          <w:color w:val="000000"/>
          <w:sz w:val="28"/>
        </w:rPr>
        <w:t xml:space="preserve"> - прогноз по корпоративному подоходному налогу;</w:t>
      </w:r>
    </w:p>
    <w:p>
      <w:pPr>
        <w:spacing w:after="0"/>
        <w:ind w:left="0"/>
        <w:jc w:val="both"/>
      </w:pPr>
      <w:r>
        <w:rPr>
          <w:rFonts w:ascii="Times New Roman"/>
          <w:b w:val="false"/>
          <w:i w:val="false"/>
          <w:color w:val="000000"/>
          <w:sz w:val="28"/>
        </w:rPr>
        <w:t>
      KPN</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по корпоративному подоходному налогу по текущему финансовому году;</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w:t>
      </w:r>
      <w:r>
        <w:rPr>
          <w:rFonts w:ascii="Times New Roman"/>
          <w:b w:val="false"/>
          <w:i w:val="false"/>
          <w:color w:val="000000"/>
          <w:vertAlign w:val="subscript"/>
        </w:rPr>
        <w:t>вдс</w:t>
      </w:r>
      <w:r>
        <w:rPr>
          <w:rFonts w:ascii="Times New Roman"/>
          <w:b w:val="false"/>
          <w:i w:val="false"/>
          <w:color w:val="000000"/>
          <w:vertAlign w:val="subscript"/>
        </w:rPr>
        <w:t>)</w:t>
      </w:r>
      <w:r>
        <w:rPr>
          <w:rFonts w:ascii="Times New Roman"/>
          <w:b w:val="false"/>
          <w:i w:val="false"/>
          <w:color w:val="000000"/>
          <w:sz w:val="28"/>
        </w:rPr>
        <w:t xml:space="preserve"> - прогноз темпа роста ВДС не нефтяного сектора, %.</w:t>
      </w:r>
    </w:p>
    <w:bookmarkStart w:name="z60" w:id="57"/>
    <w:p>
      <w:pPr>
        <w:spacing w:after="0"/>
        <w:ind w:left="0"/>
        <w:jc w:val="left"/>
      </w:pPr>
      <w:r>
        <w:rPr>
          <w:rFonts w:ascii="Times New Roman"/>
          <w:b/>
          <w:i w:val="false"/>
          <w:color w:val="000000"/>
        </w:rPr>
        <w:t xml:space="preserve"> 3.1.3. Социальный налог</w:t>
      </w:r>
    </w:p>
    <w:bookmarkEnd w:id="57"/>
    <w:bookmarkStart w:name="z61" w:id="58"/>
    <w:p>
      <w:pPr>
        <w:spacing w:after="0"/>
        <w:ind w:left="0"/>
        <w:jc w:val="both"/>
      </w:pPr>
      <w:r>
        <w:rPr>
          <w:rFonts w:ascii="Times New Roman"/>
          <w:b w:val="false"/>
          <w:i w:val="false"/>
          <w:color w:val="000000"/>
          <w:sz w:val="28"/>
        </w:rPr>
        <w:t>
      33. Налоговой базой для исчисления социального налога, является заработная плата в номинальном выражении.</w:t>
      </w:r>
    </w:p>
    <w:bookmarkEnd w:id="58"/>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Start w:name="z62" w:id="59"/>
    <w:p>
      <w:pPr>
        <w:spacing w:after="0"/>
        <w:ind w:left="0"/>
        <w:jc w:val="both"/>
      </w:pPr>
      <w:r>
        <w:rPr>
          <w:rFonts w:ascii="Times New Roman"/>
          <w:b w:val="false"/>
          <w:i w:val="false"/>
          <w:color w:val="000000"/>
          <w:sz w:val="28"/>
        </w:rPr>
        <w:t>
      34. В оценке налогового потенциала по социальному налогу на плановый период учитывается изменение налогового потенциала по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и другие). Расчет изменения налогового потенциала по социальному налогу производится отдельно по конкретным налогоплательщикам по сведениям территориальных органов государственных доходов.</w:t>
      </w:r>
    </w:p>
    <w:bookmarkEnd w:id="59"/>
    <w:bookmarkStart w:name="z63" w:id="60"/>
    <w:p>
      <w:pPr>
        <w:spacing w:after="0"/>
        <w:ind w:left="0"/>
        <w:jc w:val="both"/>
      </w:pPr>
      <w:r>
        <w:rPr>
          <w:rFonts w:ascii="Times New Roman"/>
          <w:b w:val="false"/>
          <w:i w:val="false"/>
          <w:color w:val="000000"/>
          <w:sz w:val="28"/>
        </w:rPr>
        <w:t>
      35. Прогноз по социальному налогу на плановый период рассчитывается следующими методами:</w:t>
      </w:r>
    </w:p>
    <w:bookmarkEnd w:id="60"/>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p>
      <w:pPr>
        <w:spacing w:after="0"/>
        <w:ind w:left="0"/>
        <w:jc w:val="both"/>
      </w:pPr>
      <w:r>
        <w:rPr>
          <w:rFonts w:ascii="Times New Roman"/>
          <w:b w:val="false"/>
          <w:i w:val="false"/>
          <w:color w:val="000000"/>
          <w:sz w:val="28"/>
        </w:rPr>
        <w:t>
      SN</w:t>
      </w:r>
      <w:r>
        <w:rPr>
          <w:rFonts w:ascii="Times New Roman"/>
          <w:b w:val="false"/>
          <w:i w:val="false"/>
          <w:color w:val="000000"/>
          <w:vertAlign w:val="subscript"/>
        </w:rPr>
        <w:t>п</w:t>
      </w:r>
      <w:r>
        <w:rPr>
          <w:rFonts w:ascii="Times New Roman"/>
          <w:b w:val="false"/>
          <w:i w:val="false"/>
          <w:color w:val="000000"/>
          <w:sz w:val="28"/>
        </w:rPr>
        <w:t xml:space="preserve"> = (D</w:t>
      </w:r>
      <w:r>
        <w:rPr>
          <w:rFonts w:ascii="Times New Roman"/>
          <w:b w:val="false"/>
          <w:i w:val="false"/>
          <w:color w:val="000000"/>
          <w:vertAlign w:val="subscript"/>
        </w:rPr>
        <w:t>fzp</w:t>
      </w:r>
      <w:r>
        <w:rPr>
          <w:rFonts w:ascii="Times New Roman"/>
          <w:b w:val="false"/>
          <w:i w:val="false"/>
          <w:color w:val="000000"/>
          <w:sz w:val="28"/>
        </w:rPr>
        <w:t xml:space="preserve"> * S</w:t>
      </w:r>
      <w:r>
        <w:rPr>
          <w:rFonts w:ascii="Times New Roman"/>
          <w:b w:val="false"/>
          <w:i w:val="false"/>
          <w:color w:val="000000"/>
          <w:vertAlign w:val="subscript"/>
        </w:rPr>
        <w:t>отч</w:t>
      </w:r>
      <w:r>
        <w:rPr>
          <w:rFonts w:ascii="Times New Roman"/>
          <w:b w:val="false"/>
          <w:i w:val="false"/>
          <w:color w:val="000000"/>
          <w:sz w:val="28"/>
        </w:rPr>
        <w:t>) + I</w:t>
      </w:r>
      <w:r>
        <w:rPr>
          <w:rFonts w:ascii="Times New Roman"/>
          <w:b w:val="false"/>
          <w:i w:val="false"/>
          <w:color w:val="000000"/>
          <w:vertAlign w:val="subscript"/>
        </w:rPr>
        <w:t>sn</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SN</w:t>
      </w:r>
      <w:r>
        <w:rPr>
          <w:rFonts w:ascii="Times New Roman"/>
          <w:b w:val="false"/>
          <w:i w:val="false"/>
          <w:color w:val="000000"/>
          <w:vertAlign w:val="subscript"/>
        </w:rPr>
        <w:t>отч</w:t>
      </w:r>
      <w:r>
        <w:rPr>
          <w:rFonts w:ascii="Times New Roman"/>
          <w:b w:val="false"/>
          <w:i w:val="false"/>
          <w:color w:val="000000"/>
          <w:vertAlign w:val="subscript"/>
        </w:rPr>
        <w:t xml:space="preserve"> </w:t>
      </w:r>
      <w:r>
        <w:rPr>
          <w:rFonts w:ascii="Times New Roman"/>
          <w:b w:val="false"/>
          <w:i w:val="false"/>
          <w:color w:val="000000"/>
          <w:sz w:val="28"/>
        </w:rPr>
        <w:t>/D</w:t>
      </w:r>
      <w:r>
        <w:rPr>
          <w:rFonts w:ascii="Times New Roman"/>
          <w:b w:val="false"/>
          <w:i w:val="false"/>
          <w:color w:val="000000"/>
          <w:vertAlign w:val="subscript"/>
        </w:rPr>
        <w:t>отч</w:t>
      </w:r>
      <w:r>
        <w:rPr>
          <w:rFonts w:ascii="Times New Roman"/>
          <w:b w:val="false"/>
          <w:i w:val="false"/>
          <w:color w:val="000000"/>
          <w:sz w:val="28"/>
        </w:rPr>
        <w:t xml:space="preserve"> * 100, где:</w:t>
      </w:r>
    </w:p>
    <w:p>
      <w:pPr>
        <w:spacing w:after="0"/>
        <w:ind w:left="0"/>
        <w:jc w:val="both"/>
      </w:pPr>
      <w:r>
        <w:rPr>
          <w:rFonts w:ascii="Times New Roman"/>
          <w:b w:val="false"/>
          <w:i w:val="false"/>
          <w:color w:val="000000"/>
          <w:sz w:val="28"/>
        </w:rPr>
        <w:t>
      SN</w:t>
      </w:r>
      <w:r>
        <w:rPr>
          <w:rFonts w:ascii="Times New Roman"/>
          <w:b w:val="false"/>
          <w:i w:val="false"/>
          <w:color w:val="000000"/>
          <w:vertAlign w:val="subscript"/>
        </w:rPr>
        <w:t>п</w:t>
      </w:r>
      <w:r>
        <w:rPr>
          <w:rFonts w:ascii="Times New Roman"/>
          <w:b w:val="false"/>
          <w:i w:val="false"/>
          <w:color w:val="000000"/>
          <w:sz w:val="28"/>
        </w:rPr>
        <w:t xml:space="preserve"> - прогноз по социальному налогу на плановый период;</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fzp</w:t>
      </w:r>
      <w:r>
        <w:rPr>
          <w:rFonts w:ascii="Times New Roman"/>
          <w:b w:val="false"/>
          <w:i w:val="false"/>
          <w:color w:val="000000"/>
          <w:vertAlign w:val="subscript"/>
        </w:rPr>
        <w:t xml:space="preserve"> </w:t>
      </w:r>
      <w:r>
        <w:rPr>
          <w:rFonts w:ascii="Times New Roman"/>
          <w:b w:val="false"/>
          <w:i w:val="false"/>
          <w:color w:val="000000"/>
          <w:sz w:val="28"/>
        </w:rPr>
        <w:t>- прогнозируемый объем фонда заработной платы на плановый период;</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эффективная ставка за отчетный финансовый год,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sn</w:t>
      </w:r>
      <w:r>
        <w:rPr>
          <w:rFonts w:ascii="Times New Roman"/>
          <w:b w:val="false"/>
          <w:i w:val="false"/>
          <w:color w:val="000000"/>
          <w:sz w:val="28"/>
        </w:rPr>
        <w:t xml:space="preserve"> - корректирующая сумма поступлений, учитывающая изменения законодательства о налогах и сборах;</w:t>
      </w:r>
    </w:p>
    <w:p>
      <w:pPr>
        <w:spacing w:after="0"/>
        <w:ind w:left="0"/>
        <w:jc w:val="both"/>
      </w:pPr>
      <w:r>
        <w:rPr>
          <w:rFonts w:ascii="Times New Roman"/>
          <w:b w:val="false"/>
          <w:i w:val="false"/>
          <w:color w:val="000000"/>
          <w:sz w:val="28"/>
        </w:rPr>
        <w:t>
      SN</w:t>
      </w:r>
      <w:r>
        <w:rPr>
          <w:rFonts w:ascii="Times New Roman"/>
          <w:b w:val="false"/>
          <w:i w:val="false"/>
          <w:color w:val="000000"/>
          <w:vertAlign w:val="subscript"/>
        </w:rPr>
        <w:t>отч</w:t>
      </w:r>
      <w:r>
        <w:rPr>
          <w:rFonts w:ascii="Times New Roman"/>
          <w:b w:val="false"/>
          <w:i w:val="false"/>
          <w:color w:val="000000"/>
          <w:sz w:val="28"/>
        </w:rPr>
        <w:t xml:space="preserve"> - фактические поступления налогов за отчетный финансовый год;</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отч</w:t>
      </w:r>
      <w:r>
        <w:rPr>
          <w:rFonts w:ascii="Times New Roman"/>
          <w:b w:val="false"/>
          <w:i w:val="false"/>
          <w:color w:val="000000"/>
          <w:sz w:val="28"/>
        </w:rPr>
        <w:t xml:space="preserve"> - фонд заработной платы за отчетный финансовый год.</w:t>
      </w:r>
    </w:p>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p>
      <w:pPr>
        <w:spacing w:after="0"/>
        <w:ind w:left="0"/>
        <w:jc w:val="both"/>
      </w:pPr>
      <w:r>
        <w:rPr>
          <w:rFonts w:ascii="Times New Roman"/>
          <w:b w:val="false"/>
          <w:i w:val="false"/>
          <w:color w:val="000000"/>
          <w:sz w:val="28"/>
        </w:rPr>
        <w:t>
      SN</w:t>
      </w:r>
      <w:r>
        <w:rPr>
          <w:rFonts w:ascii="Times New Roman"/>
          <w:b w:val="false"/>
          <w:i w:val="false"/>
          <w:color w:val="000000"/>
          <w:vertAlign w:val="subscript"/>
        </w:rPr>
        <w:t>п</w:t>
      </w:r>
      <w:r>
        <w:rPr>
          <w:rFonts w:ascii="Times New Roman"/>
          <w:b w:val="false"/>
          <w:i w:val="false"/>
          <w:color w:val="000000"/>
          <w:sz w:val="28"/>
        </w:rPr>
        <w:t xml:space="preserve"> = (O</w:t>
      </w:r>
      <w:r>
        <w:rPr>
          <w:rFonts w:ascii="Times New Roman"/>
          <w:b w:val="false"/>
          <w:i w:val="false"/>
          <w:color w:val="000000"/>
          <w:vertAlign w:val="subscript"/>
        </w:rPr>
        <w:t>fzp</w:t>
      </w:r>
      <w:r>
        <w:rPr>
          <w:rFonts w:ascii="Times New Roman"/>
          <w:b w:val="false"/>
          <w:i w:val="false"/>
          <w:color w:val="000000"/>
          <w:sz w:val="28"/>
        </w:rPr>
        <w:t xml:space="preserve"> * F</w:t>
      </w:r>
      <w:r>
        <w:rPr>
          <w:rFonts w:ascii="Times New Roman"/>
          <w:b w:val="false"/>
          <w:i w:val="false"/>
          <w:color w:val="000000"/>
          <w:vertAlign w:val="subscript"/>
        </w:rPr>
        <w:t>sn</w:t>
      </w:r>
      <w:r>
        <w:rPr>
          <w:rFonts w:ascii="Times New Roman"/>
          <w:b w:val="false"/>
          <w:i w:val="false"/>
          <w:color w:val="000000"/>
          <w:sz w:val="28"/>
        </w:rPr>
        <w:t>) ± I</w:t>
      </w:r>
      <w:r>
        <w:rPr>
          <w:rFonts w:ascii="Times New Roman"/>
          <w:b w:val="false"/>
          <w:i w:val="false"/>
          <w:color w:val="000000"/>
          <w:vertAlign w:val="subscript"/>
        </w:rPr>
        <w:t>sn</w:t>
      </w:r>
      <w:r>
        <w:rPr>
          <w:rFonts w:ascii="Times New Roman"/>
          <w:b w:val="false"/>
          <w:i w:val="false"/>
          <w:color w:val="000000"/>
          <w:sz w:val="28"/>
        </w:rPr>
        <w:t>, где:</w:t>
      </w:r>
    </w:p>
    <w:p>
      <w:pPr>
        <w:spacing w:after="0"/>
        <w:ind w:left="0"/>
        <w:jc w:val="both"/>
      </w:pPr>
      <w:r>
        <w:rPr>
          <w:rFonts w:ascii="Times New Roman"/>
          <w:b w:val="false"/>
          <w:i w:val="false"/>
          <w:color w:val="000000"/>
          <w:sz w:val="28"/>
        </w:rPr>
        <w:t>
      SN</w:t>
      </w:r>
      <w:r>
        <w:rPr>
          <w:rFonts w:ascii="Times New Roman"/>
          <w:b w:val="false"/>
          <w:i w:val="false"/>
          <w:color w:val="000000"/>
          <w:vertAlign w:val="subscript"/>
        </w:rPr>
        <w:t>п</w:t>
      </w:r>
      <w:r>
        <w:rPr>
          <w:rFonts w:ascii="Times New Roman"/>
          <w:b w:val="false"/>
          <w:i w:val="false"/>
          <w:color w:val="000000"/>
          <w:sz w:val="28"/>
        </w:rPr>
        <w:t xml:space="preserve"> - прогноз по социальному налогу на плановый период;</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fzp</w:t>
      </w:r>
      <w:r>
        <w:rPr>
          <w:rFonts w:ascii="Times New Roman"/>
          <w:b w:val="false"/>
          <w:i w:val="false"/>
          <w:color w:val="000000"/>
          <w:sz w:val="28"/>
        </w:rPr>
        <w:t xml:space="preserve"> - размер прогнозируемого облагаемого фонда заработной платы;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sn</w:t>
      </w:r>
      <w:r>
        <w:rPr>
          <w:rFonts w:ascii="Times New Roman"/>
          <w:b w:val="false"/>
          <w:i w:val="false"/>
          <w:color w:val="000000"/>
          <w:sz w:val="28"/>
        </w:rPr>
        <w:t xml:space="preserve"> - ставка социального налога в соответствии с Кодексом Республики Казахстан "О налогах и других обязательных платежах в бюджет" (Налоговый кодекс), за минусом отчислений в Государственный фонд социального страхования,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sn</w:t>
      </w:r>
      <w:r>
        <w:rPr>
          <w:rFonts w:ascii="Times New Roman"/>
          <w:b w:val="false"/>
          <w:i w:val="false"/>
          <w:color w:val="000000"/>
          <w:sz w:val="28"/>
        </w:rPr>
        <w:t xml:space="preserve"> - корректирующая сумма поступлений, учитывающая изменения законодательства о налогах и сборах.</w:t>
      </w:r>
    </w:p>
    <w:bookmarkStart w:name="z64" w:id="61"/>
    <w:p>
      <w:pPr>
        <w:spacing w:after="0"/>
        <w:ind w:left="0"/>
        <w:jc w:val="left"/>
      </w:pPr>
      <w:r>
        <w:rPr>
          <w:rFonts w:ascii="Times New Roman"/>
          <w:b/>
          <w:i w:val="false"/>
          <w:color w:val="000000"/>
        </w:rPr>
        <w:t xml:space="preserve"> 3.1.4. Налог на имущество</w:t>
      </w:r>
    </w:p>
    <w:bookmarkEnd w:id="61"/>
    <w:bookmarkStart w:name="z65" w:id="62"/>
    <w:p>
      <w:pPr>
        <w:spacing w:after="0"/>
        <w:ind w:left="0"/>
        <w:jc w:val="both"/>
      </w:pPr>
      <w:r>
        <w:rPr>
          <w:rFonts w:ascii="Times New Roman"/>
          <w:b w:val="false"/>
          <w:i w:val="false"/>
          <w:color w:val="000000"/>
          <w:sz w:val="28"/>
        </w:rPr>
        <w:t>
      36. РасчҰт прогнозного объҰма поступлений налога на имущество производится отдельно по налогу на имущество юридических лиц и индивидуальных предпринимателей и по налогу на имущество физических лиц.</w:t>
      </w:r>
    </w:p>
    <w:bookmarkEnd w:id="62"/>
    <w:bookmarkStart w:name="z66" w:id="63"/>
    <w:p>
      <w:pPr>
        <w:spacing w:after="0"/>
        <w:ind w:left="0"/>
        <w:jc w:val="both"/>
      </w:pPr>
      <w:r>
        <w:rPr>
          <w:rFonts w:ascii="Times New Roman"/>
          <w:b w:val="false"/>
          <w:i w:val="false"/>
          <w:color w:val="000000"/>
          <w:sz w:val="28"/>
        </w:rPr>
        <w:t>
      37. Прогноз на плановый период по налогу на имущество рассчитывается следующим методом:</w:t>
      </w:r>
    </w:p>
    <w:bookmarkEnd w:id="63"/>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n</w:t>
      </w:r>
      <w:r>
        <w:rPr>
          <w:rFonts w:ascii="Times New Roman"/>
          <w:b w:val="false"/>
          <w:i w:val="false"/>
          <w:color w:val="000000"/>
          <w:sz w:val="28"/>
        </w:rPr>
        <w:t xml:space="preserve"> = NI</w:t>
      </w:r>
      <w:r>
        <w:rPr>
          <w:rFonts w:ascii="Times New Roman"/>
          <w:b w:val="false"/>
          <w:i w:val="false"/>
          <w:color w:val="000000"/>
          <w:vertAlign w:val="subscript"/>
        </w:rPr>
        <w:t>оц</w:t>
      </w:r>
      <w:r>
        <w:rPr>
          <w:rFonts w:ascii="Times New Roman"/>
          <w:b w:val="false"/>
          <w:i w:val="false"/>
          <w:color w:val="000000"/>
          <w:sz w:val="28"/>
        </w:rPr>
        <w:t xml:space="preserve"> *(100%+I</w:t>
      </w:r>
      <w:r>
        <w:rPr>
          <w:rFonts w:ascii="Times New Roman"/>
          <w:b w:val="false"/>
          <w:i w:val="false"/>
          <w:color w:val="000000"/>
          <w:vertAlign w:val="subscript"/>
        </w:rPr>
        <w:t>n</w:t>
      </w:r>
      <w:r>
        <w:rPr>
          <w:rFonts w:ascii="Times New Roman"/>
          <w:b w:val="false"/>
          <w:i w:val="false"/>
          <w:color w:val="000000"/>
          <w:sz w:val="28"/>
        </w:rPr>
        <w:t>), где:</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n</w:t>
      </w:r>
      <w:r>
        <w:rPr>
          <w:rFonts w:ascii="Times New Roman"/>
          <w:b w:val="false"/>
          <w:i w:val="false"/>
          <w:color w:val="000000"/>
          <w:sz w:val="28"/>
        </w:rPr>
        <w:t xml:space="preserve"> - прогноз по налогу на имущество на плановый год;</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налога на имущество по текущему финансовому году;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 прогнозируемый уровень инфляции, %</w:t>
      </w:r>
    </w:p>
    <w:p>
      <w:pPr>
        <w:spacing w:after="0"/>
        <w:ind w:left="0"/>
        <w:jc w:val="both"/>
      </w:pPr>
      <w:r>
        <w:rPr>
          <w:rFonts w:ascii="Times New Roman"/>
          <w:b w:val="false"/>
          <w:i w:val="false"/>
          <w:color w:val="000000"/>
          <w:sz w:val="28"/>
        </w:rPr>
        <w:t>
      2) усредненный расчҰт, осуществляемый на основании усредненного темпа роста годовых объемов доходов не менее чем за три года по следующей формуле:</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п</w:t>
      </w:r>
      <w:r>
        <w:rPr>
          <w:rFonts w:ascii="Times New Roman"/>
          <w:b w:val="false"/>
          <w:i w:val="false"/>
          <w:color w:val="000000"/>
          <w:sz w:val="28"/>
        </w:rPr>
        <w:t xml:space="preserve"> = NI</w:t>
      </w:r>
      <w:r>
        <w:rPr>
          <w:rFonts w:ascii="Times New Roman"/>
          <w:b w:val="false"/>
          <w:i w:val="false"/>
          <w:color w:val="000000"/>
          <w:vertAlign w:val="subscript"/>
        </w:rPr>
        <w:t>оц</w:t>
      </w:r>
      <w:r>
        <w:rPr>
          <w:rFonts w:ascii="Times New Roman"/>
          <w:b w:val="false"/>
          <w:i w:val="false"/>
          <w:color w:val="000000"/>
          <w:sz w:val="28"/>
        </w:rPr>
        <w:t xml:space="preserve"> * Т</w:t>
      </w:r>
      <w:r>
        <w:rPr>
          <w:rFonts w:ascii="Times New Roman"/>
          <w:b w:val="false"/>
          <w:i w:val="false"/>
          <w:color w:val="000000"/>
          <w:vertAlign w:val="subscript"/>
        </w:rPr>
        <w:t>p</w:t>
      </w:r>
      <w:r>
        <w:rPr>
          <w:rFonts w:ascii="Times New Roman"/>
          <w:b w:val="false"/>
          <w:i w:val="false"/>
          <w:color w:val="000000"/>
          <w:sz w:val="28"/>
        </w:rPr>
        <w:t>, где:</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п</w:t>
      </w:r>
      <w:r>
        <w:rPr>
          <w:rFonts w:ascii="Times New Roman"/>
          <w:b w:val="false"/>
          <w:i w:val="false"/>
          <w:color w:val="000000"/>
          <w:sz w:val="28"/>
        </w:rPr>
        <w:t xml:space="preserve"> - прогноз по налогу на имущество на плановый период;</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по налогу на имущество по текущему финансовому году;</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w:t>
      </w:r>
      <w:r>
        <w:rPr>
          <w:rFonts w:ascii="Times New Roman"/>
          <w:b w:val="false"/>
          <w:i w:val="false"/>
          <w:color w:val="000000"/>
          <w:sz w:val="28"/>
        </w:rPr>
        <w:t xml:space="preserve"> - средний темп роста, сложившийся за предшествующие годы (не менее трех лет), %.</w:t>
      </w:r>
    </w:p>
    <w:bookmarkStart w:name="z67" w:id="64"/>
    <w:p>
      <w:pPr>
        <w:spacing w:after="0"/>
        <w:ind w:left="0"/>
        <w:jc w:val="both"/>
      </w:pPr>
      <w:r>
        <w:rPr>
          <w:rFonts w:ascii="Times New Roman"/>
          <w:b w:val="false"/>
          <w:i w:val="false"/>
          <w:color w:val="000000"/>
          <w:sz w:val="28"/>
        </w:rPr>
        <w:t>
      38. При определении оценки налогового потенциала по налогу на имущество с физических лиц по текущему году, в расчетах по сведениям органов государственных доходов учитываются недоимка и переплата по состоянию на 1 января текущего финансового года.</w:t>
      </w:r>
    </w:p>
    <w:bookmarkEnd w:id="64"/>
    <w:bookmarkStart w:name="z68" w:id="65"/>
    <w:p>
      <w:pPr>
        <w:spacing w:after="0"/>
        <w:ind w:left="0"/>
        <w:jc w:val="left"/>
      </w:pPr>
      <w:r>
        <w:rPr>
          <w:rFonts w:ascii="Times New Roman"/>
          <w:b/>
          <w:i w:val="false"/>
          <w:color w:val="000000"/>
        </w:rPr>
        <w:t xml:space="preserve"> 3.1.5. Земельный налог</w:t>
      </w:r>
    </w:p>
    <w:bookmarkEnd w:id="65"/>
    <w:bookmarkStart w:name="z69" w:id="66"/>
    <w:p>
      <w:pPr>
        <w:spacing w:after="0"/>
        <w:ind w:left="0"/>
        <w:jc w:val="both"/>
      </w:pPr>
      <w:r>
        <w:rPr>
          <w:rFonts w:ascii="Times New Roman"/>
          <w:b w:val="false"/>
          <w:i w:val="false"/>
          <w:color w:val="000000"/>
          <w:sz w:val="28"/>
        </w:rPr>
        <w:t>
      39. Прогноз по земельному налогу на плановый период рассчитываются усредненным расчетом, осуществляемый на основании усредненного темпа роста годовых объемов доходов не менее чем за три года, по следующей формуле:</w:t>
      </w:r>
    </w:p>
    <w:bookmarkEnd w:id="66"/>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п</w:t>
      </w:r>
      <w:r>
        <w:rPr>
          <w:rFonts w:ascii="Times New Roman"/>
          <w:b w:val="false"/>
          <w:i w:val="false"/>
          <w:color w:val="000000"/>
          <w:sz w:val="28"/>
        </w:rPr>
        <w:t xml:space="preserve"> =NI</w:t>
      </w:r>
      <w:r>
        <w:rPr>
          <w:rFonts w:ascii="Times New Roman"/>
          <w:b w:val="false"/>
          <w:i w:val="false"/>
          <w:color w:val="000000"/>
          <w:vertAlign w:val="subscript"/>
        </w:rPr>
        <w:t>оц</w:t>
      </w:r>
      <w:r>
        <w:rPr>
          <w:rFonts w:ascii="Times New Roman"/>
          <w:b w:val="false"/>
          <w:i w:val="false"/>
          <w:color w:val="000000"/>
          <w:sz w:val="28"/>
        </w:rPr>
        <w:t xml:space="preserve"> *T</w:t>
      </w:r>
      <w:r>
        <w:rPr>
          <w:rFonts w:ascii="Times New Roman"/>
          <w:b w:val="false"/>
          <w:i w:val="false"/>
          <w:color w:val="000000"/>
          <w:vertAlign w:val="subscript"/>
        </w:rPr>
        <w:t>р</w:t>
      </w:r>
      <w:r>
        <w:rPr>
          <w:rFonts w:ascii="Times New Roman"/>
          <w:b w:val="false"/>
          <w:i w:val="false"/>
          <w:color w:val="000000"/>
          <w:sz w:val="28"/>
        </w:rPr>
        <w:t>, где:</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п</w:t>
      </w:r>
      <w:r>
        <w:rPr>
          <w:rFonts w:ascii="Times New Roman"/>
          <w:b w:val="false"/>
          <w:i w:val="false"/>
          <w:color w:val="000000"/>
          <w:sz w:val="28"/>
        </w:rPr>
        <w:t xml:space="preserve"> - прогноз по земельному налогу на плановый период;</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по земельному налогу по текущему финансовому году;</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р</w:t>
      </w:r>
      <w:r>
        <w:rPr>
          <w:rFonts w:ascii="Times New Roman"/>
          <w:b w:val="false"/>
          <w:i w:val="false"/>
          <w:color w:val="000000"/>
          <w:sz w:val="28"/>
        </w:rPr>
        <w:t xml:space="preserve"> - средний темп роста сложившийся за предшествующие годы (не менее трех лет), %.</w:t>
      </w:r>
    </w:p>
    <w:bookmarkStart w:name="z70" w:id="67"/>
    <w:p>
      <w:pPr>
        <w:spacing w:after="0"/>
        <w:ind w:left="0"/>
        <w:jc w:val="left"/>
      </w:pPr>
      <w:r>
        <w:rPr>
          <w:rFonts w:ascii="Times New Roman"/>
          <w:b/>
          <w:i w:val="false"/>
          <w:color w:val="000000"/>
        </w:rPr>
        <w:t xml:space="preserve"> 3.1.6. Налог на транспортные средства</w:t>
      </w:r>
    </w:p>
    <w:bookmarkEnd w:id="67"/>
    <w:bookmarkStart w:name="z71" w:id="68"/>
    <w:p>
      <w:pPr>
        <w:spacing w:after="0"/>
        <w:ind w:left="0"/>
        <w:jc w:val="both"/>
      </w:pPr>
      <w:r>
        <w:rPr>
          <w:rFonts w:ascii="Times New Roman"/>
          <w:b w:val="false"/>
          <w:i w:val="false"/>
          <w:color w:val="000000"/>
          <w:sz w:val="28"/>
        </w:rPr>
        <w:t>
      40. РасчҰт прогнозного объҰма поступлений налога на транспортные средства производится отдельно по налогу на транспортные средства юридических лиц и по налогу на транспортные средства с физических лиц.</w:t>
      </w:r>
    </w:p>
    <w:bookmarkEnd w:id="68"/>
    <w:bookmarkStart w:name="z72" w:id="69"/>
    <w:p>
      <w:pPr>
        <w:spacing w:after="0"/>
        <w:ind w:left="0"/>
        <w:jc w:val="both"/>
      </w:pPr>
      <w:r>
        <w:rPr>
          <w:rFonts w:ascii="Times New Roman"/>
          <w:b w:val="false"/>
          <w:i w:val="false"/>
          <w:color w:val="000000"/>
          <w:sz w:val="28"/>
        </w:rPr>
        <w:t>
      41. Прогноз на плановый период по налогу на транспортные средства рассчитывается следующими методами:</w:t>
      </w:r>
    </w:p>
    <w:bookmarkEnd w:id="69"/>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п</w:t>
      </w:r>
      <w:r>
        <w:rPr>
          <w:rFonts w:ascii="Times New Roman"/>
          <w:b w:val="false"/>
          <w:i w:val="false"/>
          <w:color w:val="000000"/>
          <w:sz w:val="28"/>
        </w:rPr>
        <w:t xml:space="preserve"> = NT</w:t>
      </w:r>
      <w:r>
        <w:rPr>
          <w:rFonts w:ascii="Times New Roman"/>
          <w:b w:val="false"/>
          <w:i w:val="false"/>
          <w:color w:val="000000"/>
          <w:vertAlign w:val="subscript"/>
        </w:rPr>
        <w:t>оц</w:t>
      </w:r>
      <w:r>
        <w:rPr>
          <w:rFonts w:ascii="Times New Roman"/>
          <w:b w:val="false"/>
          <w:i w:val="false"/>
          <w:color w:val="000000"/>
          <w:sz w:val="28"/>
        </w:rPr>
        <w:t xml:space="preserve"> * (100% + I</w:t>
      </w:r>
      <w:r>
        <w:rPr>
          <w:rFonts w:ascii="Times New Roman"/>
          <w:b w:val="false"/>
          <w:i w:val="false"/>
          <w:color w:val="000000"/>
          <w:vertAlign w:val="subscript"/>
        </w:rPr>
        <w:t>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NТ</w:t>
      </w:r>
      <w:r>
        <w:rPr>
          <w:rFonts w:ascii="Times New Roman"/>
          <w:b w:val="false"/>
          <w:i w:val="false"/>
          <w:color w:val="000000"/>
          <w:vertAlign w:val="subscript"/>
        </w:rPr>
        <w:t>п</w:t>
      </w:r>
      <w:r>
        <w:rPr>
          <w:rFonts w:ascii="Times New Roman"/>
          <w:b w:val="false"/>
          <w:i w:val="false"/>
          <w:color w:val="000000"/>
          <w:sz w:val="28"/>
        </w:rPr>
        <w:t xml:space="preserve"> - прогноз по налогу на транспортные средства на плановый период;</w:t>
      </w:r>
    </w:p>
    <w:p>
      <w:pPr>
        <w:spacing w:after="0"/>
        <w:ind w:left="0"/>
        <w:jc w:val="both"/>
      </w:pPr>
      <w:r>
        <w:rPr>
          <w:rFonts w:ascii="Times New Roman"/>
          <w:b w:val="false"/>
          <w:i w:val="false"/>
          <w:color w:val="000000"/>
          <w:sz w:val="28"/>
        </w:rPr>
        <w:t>
      NТ</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по налогу на транспортные средства по текущему финансовому году;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п</w:t>
      </w:r>
      <w:r>
        <w:rPr>
          <w:rFonts w:ascii="Times New Roman"/>
          <w:b w:val="false"/>
          <w:i w:val="false"/>
          <w:color w:val="000000"/>
          <w:sz w:val="28"/>
        </w:rPr>
        <w:t xml:space="preserve"> - прогнозируемый уровень инфляции, %.</w:t>
      </w:r>
    </w:p>
    <w:p>
      <w:pPr>
        <w:spacing w:after="0"/>
        <w:ind w:left="0"/>
        <w:jc w:val="both"/>
      </w:pPr>
      <w:r>
        <w:rPr>
          <w:rFonts w:ascii="Times New Roman"/>
          <w:b w:val="false"/>
          <w:i w:val="false"/>
          <w:color w:val="000000"/>
          <w:sz w:val="28"/>
        </w:rPr>
        <w:t>
      2) усредненный расчҰт, осуществляемый на основании усредненного темпа роста годовых объемов доходов не менее чем за три года по следующей формуле:</w:t>
      </w:r>
    </w:p>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п</w:t>
      </w:r>
      <w:r>
        <w:rPr>
          <w:rFonts w:ascii="Times New Roman"/>
          <w:b w:val="false"/>
          <w:i w:val="false"/>
          <w:color w:val="000000"/>
          <w:sz w:val="28"/>
        </w:rPr>
        <w:t xml:space="preserve"> = NТ</w:t>
      </w:r>
      <w:r>
        <w:rPr>
          <w:rFonts w:ascii="Times New Roman"/>
          <w:b w:val="false"/>
          <w:i w:val="false"/>
          <w:color w:val="000000"/>
          <w:vertAlign w:val="subscript"/>
        </w:rPr>
        <w:t>оц</w:t>
      </w:r>
      <w:r>
        <w:rPr>
          <w:rFonts w:ascii="Times New Roman"/>
          <w:b w:val="false"/>
          <w:i w:val="false"/>
          <w:color w:val="000000"/>
          <w:sz w:val="28"/>
        </w:rPr>
        <w:t xml:space="preserve"> * Т</w:t>
      </w:r>
      <w:r>
        <w:rPr>
          <w:rFonts w:ascii="Times New Roman"/>
          <w:b w:val="false"/>
          <w:i w:val="false"/>
          <w:color w:val="000000"/>
          <w:vertAlign w:val="subscript"/>
        </w:rPr>
        <w:t>p</w:t>
      </w:r>
      <w:r>
        <w:rPr>
          <w:rFonts w:ascii="Times New Roman"/>
          <w:b w:val="false"/>
          <w:i w:val="false"/>
          <w:color w:val="000000"/>
          <w:sz w:val="28"/>
        </w:rPr>
        <w:t>, где:</w:t>
      </w:r>
    </w:p>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п</w:t>
      </w:r>
      <w:r>
        <w:rPr>
          <w:rFonts w:ascii="Times New Roman"/>
          <w:b w:val="false"/>
          <w:i w:val="false"/>
          <w:color w:val="000000"/>
          <w:sz w:val="28"/>
        </w:rPr>
        <w:t xml:space="preserve"> - прогноз по налогу на транспортные средства на плановый период;</w:t>
      </w:r>
    </w:p>
    <w:p>
      <w:pPr>
        <w:spacing w:after="0"/>
        <w:ind w:left="0"/>
        <w:jc w:val="both"/>
      </w:pPr>
      <w:r>
        <w:rPr>
          <w:rFonts w:ascii="Times New Roman"/>
          <w:b w:val="false"/>
          <w:i w:val="false"/>
          <w:color w:val="000000"/>
          <w:sz w:val="28"/>
        </w:rPr>
        <w:t>
      NТ</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по налогу на транспортные средства по текущему финансовому году;</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w:t>
      </w:r>
      <w:r>
        <w:rPr>
          <w:rFonts w:ascii="Times New Roman"/>
          <w:b w:val="false"/>
          <w:i w:val="false"/>
          <w:color w:val="000000"/>
          <w:sz w:val="28"/>
        </w:rPr>
        <w:t xml:space="preserve"> - средний темп роста, сложившийся за предшествующие годы (не менее 3 лет), %.</w:t>
      </w:r>
    </w:p>
    <w:bookmarkStart w:name="z73" w:id="70"/>
    <w:p>
      <w:pPr>
        <w:spacing w:after="0"/>
        <w:ind w:left="0"/>
        <w:jc w:val="both"/>
      </w:pPr>
      <w:r>
        <w:rPr>
          <w:rFonts w:ascii="Times New Roman"/>
          <w:b w:val="false"/>
          <w:i w:val="false"/>
          <w:color w:val="000000"/>
          <w:sz w:val="28"/>
        </w:rPr>
        <w:t>
      42. При определении оценки налогового потенциала по налогу на транспортные средства с физических лиц по текущему финансовому году, в расчетах по сведениям органов государственных доходов учитываются недоимка и переплата по состоянию на 1 января текущего финансового года.</w:t>
      </w:r>
    </w:p>
    <w:bookmarkEnd w:id="70"/>
    <w:bookmarkStart w:name="z74" w:id="71"/>
    <w:p>
      <w:pPr>
        <w:spacing w:after="0"/>
        <w:ind w:left="0"/>
        <w:jc w:val="left"/>
      </w:pPr>
      <w:r>
        <w:rPr>
          <w:rFonts w:ascii="Times New Roman"/>
          <w:b/>
          <w:i w:val="false"/>
          <w:color w:val="000000"/>
        </w:rPr>
        <w:t xml:space="preserve"> 3.1.7. Единый земельный налог</w:t>
      </w:r>
    </w:p>
    <w:bookmarkEnd w:id="71"/>
    <w:bookmarkStart w:name="z75" w:id="72"/>
    <w:p>
      <w:pPr>
        <w:spacing w:after="0"/>
        <w:ind w:left="0"/>
        <w:jc w:val="both"/>
      </w:pPr>
      <w:r>
        <w:rPr>
          <w:rFonts w:ascii="Times New Roman"/>
          <w:b w:val="false"/>
          <w:i w:val="false"/>
          <w:color w:val="000000"/>
          <w:sz w:val="28"/>
        </w:rPr>
        <w:t>
      43. Прогноз по единому земельному налогу рассчитывается по следующей формуле:</w:t>
      </w:r>
    </w:p>
    <w:bookmarkEnd w:id="72"/>
    <w:p>
      <w:pPr>
        <w:spacing w:after="0"/>
        <w:ind w:left="0"/>
        <w:jc w:val="both"/>
      </w:pPr>
      <w:r>
        <w:rPr>
          <w:rFonts w:ascii="Times New Roman"/>
          <w:b w:val="false"/>
          <w:i w:val="false"/>
          <w:color w:val="000000"/>
          <w:sz w:val="28"/>
        </w:rPr>
        <w:t>
      EZ</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EZ</w:t>
      </w:r>
      <w:r>
        <w:rPr>
          <w:rFonts w:ascii="Times New Roman"/>
          <w:b w:val="false"/>
          <w:i w:val="false"/>
          <w:color w:val="000000"/>
          <w:vertAlign w:val="subscript"/>
        </w:rPr>
        <w:t>оц</w:t>
      </w:r>
      <w:r>
        <w:rPr>
          <w:rFonts w:ascii="Times New Roman"/>
          <w:b w:val="false"/>
          <w:i w:val="false"/>
          <w:color w:val="000000"/>
          <w:sz w:val="28"/>
        </w:rPr>
        <w:t xml:space="preserve"> * (100% + I</w:t>
      </w:r>
      <w:r>
        <w:rPr>
          <w:rFonts w:ascii="Times New Roman"/>
          <w:b w:val="false"/>
          <w:i w:val="false"/>
          <w:color w:val="000000"/>
          <w:vertAlign w:val="subscript"/>
        </w:rPr>
        <w:t>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EZ</w:t>
      </w:r>
      <w:r>
        <w:rPr>
          <w:rFonts w:ascii="Times New Roman"/>
          <w:b w:val="false"/>
          <w:i w:val="false"/>
          <w:color w:val="000000"/>
          <w:vertAlign w:val="subscript"/>
        </w:rPr>
        <w:t>п</w:t>
      </w:r>
      <w:r>
        <w:rPr>
          <w:rFonts w:ascii="Times New Roman"/>
          <w:b w:val="false"/>
          <w:i w:val="false"/>
          <w:color w:val="000000"/>
          <w:sz w:val="28"/>
        </w:rPr>
        <w:t xml:space="preserve"> - прогноз по единому земельному налогу на плановый период;</w:t>
      </w:r>
    </w:p>
    <w:p>
      <w:pPr>
        <w:spacing w:after="0"/>
        <w:ind w:left="0"/>
        <w:jc w:val="both"/>
      </w:pPr>
      <w:r>
        <w:rPr>
          <w:rFonts w:ascii="Times New Roman"/>
          <w:b w:val="false"/>
          <w:i w:val="false"/>
          <w:color w:val="000000"/>
          <w:sz w:val="28"/>
        </w:rPr>
        <w:t>
      EZ</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по единому земельному налогу по текущему финансовому году;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п</w:t>
      </w:r>
      <w:r>
        <w:rPr>
          <w:rFonts w:ascii="Times New Roman"/>
          <w:b w:val="false"/>
          <w:i w:val="false"/>
          <w:color w:val="000000"/>
          <w:sz w:val="28"/>
        </w:rPr>
        <w:t xml:space="preserve"> - прогнозируемый уровень инфляции, %.</w:t>
      </w:r>
    </w:p>
    <w:bookmarkStart w:name="z76" w:id="73"/>
    <w:p>
      <w:pPr>
        <w:spacing w:after="0"/>
        <w:ind w:left="0"/>
        <w:jc w:val="left"/>
      </w:pPr>
      <w:r>
        <w:rPr>
          <w:rFonts w:ascii="Times New Roman"/>
          <w:b/>
          <w:i w:val="false"/>
          <w:color w:val="000000"/>
        </w:rPr>
        <w:t xml:space="preserve"> 3.1.8. Акцизы на товары, производимые в Республике Казахстан</w:t>
      </w:r>
    </w:p>
    <w:bookmarkEnd w:id="73"/>
    <w:bookmarkStart w:name="z77" w:id="74"/>
    <w:p>
      <w:pPr>
        <w:spacing w:after="0"/>
        <w:ind w:left="0"/>
        <w:jc w:val="both"/>
      </w:pPr>
      <w:r>
        <w:rPr>
          <w:rFonts w:ascii="Times New Roman"/>
          <w:b w:val="false"/>
          <w:i w:val="false"/>
          <w:color w:val="000000"/>
          <w:sz w:val="28"/>
        </w:rPr>
        <w:t>
      44. Расчет прогноза по акцизам на товары, производимые в Республике Казахстан на плановый период осуществляется отдельно по видам подакцизной продукции следующими методами:</w:t>
      </w:r>
    </w:p>
    <w:bookmarkEnd w:id="74"/>
    <w:p>
      <w:pPr>
        <w:spacing w:after="0"/>
        <w:ind w:left="0"/>
        <w:jc w:val="both"/>
      </w:pPr>
      <w:r>
        <w:rPr>
          <w:rFonts w:ascii="Times New Roman"/>
          <w:b w:val="false"/>
          <w:i w:val="false"/>
          <w:color w:val="000000"/>
          <w:sz w:val="28"/>
        </w:rPr>
        <w:t>
      1) на основе прогнозируемого объема производства подакцизной продукции и ставки акциза по следующей формуле:</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п</w:t>
      </w:r>
      <w:r>
        <w:rPr>
          <w:rFonts w:ascii="Times New Roman"/>
          <w:b w:val="false"/>
          <w:i w:val="false"/>
          <w:color w:val="000000"/>
          <w:sz w:val="28"/>
        </w:rPr>
        <w:t xml:space="preserve"> = V</w:t>
      </w:r>
      <w:r>
        <w:rPr>
          <w:rFonts w:ascii="Times New Roman"/>
          <w:b w:val="false"/>
          <w:i w:val="false"/>
          <w:color w:val="000000"/>
          <w:vertAlign w:val="subscript"/>
        </w:rPr>
        <w:t>п</w:t>
      </w:r>
      <w:r>
        <w:rPr>
          <w:rFonts w:ascii="Times New Roman"/>
          <w:b w:val="false"/>
          <w:i w:val="false"/>
          <w:color w:val="000000"/>
          <w:sz w:val="28"/>
        </w:rPr>
        <w:t xml:space="preserve"> * S, где:</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п</w:t>
      </w:r>
      <w:r>
        <w:rPr>
          <w:rFonts w:ascii="Times New Roman"/>
          <w:b w:val="false"/>
          <w:i w:val="false"/>
          <w:color w:val="000000"/>
          <w:sz w:val="28"/>
        </w:rPr>
        <w:t xml:space="preserve"> - прогноз по акцизам на плановый период;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w:t>
      </w:r>
      <w:r>
        <w:rPr>
          <w:rFonts w:ascii="Times New Roman"/>
          <w:b w:val="false"/>
          <w:i w:val="false"/>
          <w:color w:val="000000"/>
          <w:sz w:val="28"/>
        </w:rPr>
        <w:t xml:space="preserve"> - прогнозируемый объем производства подакцизной продукции;</w:t>
      </w:r>
    </w:p>
    <w:p>
      <w:pPr>
        <w:spacing w:after="0"/>
        <w:ind w:left="0"/>
        <w:jc w:val="both"/>
      </w:pPr>
      <w:r>
        <w:rPr>
          <w:rFonts w:ascii="Times New Roman"/>
          <w:b w:val="false"/>
          <w:i w:val="false"/>
          <w:color w:val="000000"/>
          <w:sz w:val="28"/>
        </w:rPr>
        <w:t>
      S - ставка акциза в соответствии с Кодексом Республики Казахстан "О налогах и других обязательных платежах в бюджет" (Налоговый кодекс),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w:t>
      </w:r>
      <w:r>
        <w:rPr>
          <w:rFonts w:ascii="Times New Roman"/>
          <w:b w:val="false"/>
          <w:i w:val="false"/>
          <w:color w:val="000000"/>
          <w:sz w:val="28"/>
        </w:rPr>
        <w:t xml:space="preserve"> = V</w:t>
      </w:r>
      <w:r>
        <w:rPr>
          <w:rFonts w:ascii="Times New Roman"/>
          <w:b w:val="false"/>
          <w:i w:val="false"/>
          <w:color w:val="000000"/>
          <w:vertAlign w:val="subscript"/>
        </w:rPr>
        <w:t>оц</w:t>
      </w:r>
      <w:r>
        <w:rPr>
          <w:rFonts w:ascii="Times New Roman"/>
          <w:b w:val="false"/>
          <w:i w:val="false"/>
          <w:color w:val="000000"/>
          <w:sz w:val="28"/>
        </w:rPr>
        <w:t xml:space="preserve"> * Т</w:t>
      </w:r>
      <w:r>
        <w:rPr>
          <w:rFonts w:ascii="Times New Roman"/>
          <w:b w:val="false"/>
          <w:i w:val="false"/>
          <w:color w:val="000000"/>
          <w:vertAlign w:val="subscript"/>
        </w:rPr>
        <w:t>р</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w:t>
      </w:r>
      <w:r>
        <w:rPr>
          <w:rFonts w:ascii="Times New Roman"/>
          <w:b w:val="false"/>
          <w:i w:val="false"/>
          <w:color w:val="000000"/>
          <w:sz w:val="28"/>
        </w:rPr>
        <w:t xml:space="preserve"> - прогнозируемый объем производства подакцизной продукции;</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оц</w:t>
      </w:r>
      <w:r>
        <w:rPr>
          <w:rFonts w:ascii="Times New Roman"/>
          <w:b w:val="false"/>
          <w:i w:val="false"/>
          <w:color w:val="000000"/>
          <w:sz w:val="28"/>
        </w:rPr>
        <w:t xml:space="preserve"> - объем производства подакцизной продукции по текущему финансовому году;</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w:t>
      </w:r>
      <w:r>
        <w:rPr>
          <w:rFonts w:ascii="Times New Roman"/>
          <w:b w:val="false"/>
          <w:i w:val="false"/>
          <w:color w:val="000000"/>
          <w:sz w:val="28"/>
        </w:rPr>
        <w:t xml:space="preserve"> - средний темп роста объема производства подакцизной продукции, сложившийся за предшествующие годы (не менее 3 лет), %;</w:t>
      </w:r>
    </w:p>
    <w:p>
      <w:pPr>
        <w:spacing w:after="0"/>
        <w:ind w:left="0"/>
        <w:jc w:val="both"/>
      </w:pPr>
      <w:r>
        <w:rPr>
          <w:rFonts w:ascii="Times New Roman"/>
          <w:b w:val="false"/>
          <w:i w:val="false"/>
          <w:color w:val="000000"/>
          <w:sz w:val="28"/>
        </w:rPr>
        <w:t>
      2) на основе оценки текущего финансового года, скорректированной на уровень инфляции по следующей формуле:</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п</w:t>
      </w:r>
      <w:r>
        <w:rPr>
          <w:rFonts w:ascii="Times New Roman"/>
          <w:b w:val="false"/>
          <w:i w:val="false"/>
          <w:color w:val="000000"/>
          <w:sz w:val="28"/>
        </w:rPr>
        <w:t xml:space="preserve"> =А</w:t>
      </w:r>
      <w:r>
        <w:rPr>
          <w:rFonts w:ascii="Times New Roman"/>
          <w:b w:val="false"/>
          <w:i w:val="false"/>
          <w:color w:val="000000"/>
          <w:vertAlign w:val="subscript"/>
        </w:rPr>
        <w:t>оц</w:t>
      </w:r>
      <w:r>
        <w:rPr>
          <w:rFonts w:ascii="Times New Roman"/>
          <w:b w:val="false"/>
          <w:i w:val="false"/>
          <w:color w:val="000000"/>
          <w:sz w:val="28"/>
        </w:rPr>
        <w:t xml:space="preserve"> * (100% + I</w:t>
      </w:r>
      <w:r>
        <w:rPr>
          <w:rFonts w:ascii="Times New Roman"/>
          <w:b w:val="false"/>
          <w:i w:val="false"/>
          <w:color w:val="000000"/>
          <w:vertAlign w:val="subscript"/>
        </w:rPr>
        <w:t>п</w:t>
      </w:r>
      <w:r>
        <w:rPr>
          <w:rFonts w:ascii="Times New Roman"/>
          <w:b w:val="false"/>
          <w:i w:val="false"/>
          <w:color w:val="000000"/>
          <w:sz w:val="28"/>
        </w:rPr>
        <w:t>) + I</w:t>
      </w:r>
      <w:r>
        <w:rPr>
          <w:rFonts w:ascii="Times New Roman"/>
          <w:b w:val="false"/>
          <w:i w:val="false"/>
          <w:color w:val="000000"/>
          <w:vertAlign w:val="subscript"/>
        </w:rPr>
        <w:t>аk</w:t>
      </w:r>
      <w:r>
        <w:rPr>
          <w:rFonts w:ascii="Times New Roman"/>
          <w:b w:val="false"/>
          <w:i w:val="false"/>
          <w:color w:val="000000"/>
          <w:sz w:val="28"/>
        </w:rPr>
        <w:t>, где:</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п</w:t>
      </w:r>
      <w:r>
        <w:rPr>
          <w:rFonts w:ascii="Times New Roman"/>
          <w:b w:val="false"/>
          <w:i w:val="false"/>
          <w:color w:val="000000"/>
          <w:sz w:val="28"/>
        </w:rPr>
        <w:t xml:space="preserve"> - прогноз по акцизам на плановый период;</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оц</w:t>
      </w:r>
      <w:r>
        <w:rPr>
          <w:rFonts w:ascii="Times New Roman"/>
          <w:b w:val="false"/>
          <w:i w:val="false"/>
          <w:color w:val="000000"/>
          <w:sz w:val="28"/>
        </w:rPr>
        <w:t xml:space="preserve"> - налоговый потенциал по акцизам по текущему финансовому году;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п</w:t>
      </w:r>
      <w:r>
        <w:rPr>
          <w:rFonts w:ascii="Times New Roman"/>
          <w:b w:val="false"/>
          <w:i w:val="false"/>
          <w:color w:val="000000"/>
          <w:sz w:val="28"/>
        </w:rPr>
        <w:t xml:space="preserve"> - прогнозируемый уровень инфляции,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аk</w:t>
      </w:r>
      <w:r>
        <w:rPr>
          <w:rFonts w:ascii="Times New Roman"/>
          <w:b w:val="false"/>
          <w:i w:val="false"/>
          <w:color w:val="000000"/>
          <w:sz w:val="28"/>
        </w:rPr>
        <w:t xml:space="preserve"> - корректирующая сумма поступлений, учитывающая изменения законодательства о налогах и сборах.</w:t>
      </w:r>
    </w:p>
    <w:bookmarkStart w:name="z78" w:id="75"/>
    <w:p>
      <w:pPr>
        <w:spacing w:after="0"/>
        <w:ind w:left="0"/>
        <w:jc w:val="left"/>
      </w:pPr>
      <w:r>
        <w:rPr>
          <w:rFonts w:ascii="Times New Roman"/>
          <w:b/>
          <w:i w:val="false"/>
          <w:color w:val="000000"/>
        </w:rPr>
        <w:t xml:space="preserve"> 3.1.9. Платы и сборы, зачисляемые в местный бюджет</w:t>
      </w:r>
    </w:p>
    <w:bookmarkEnd w:id="75"/>
    <w:bookmarkStart w:name="z79" w:id="76"/>
    <w:p>
      <w:pPr>
        <w:spacing w:after="0"/>
        <w:ind w:left="0"/>
        <w:jc w:val="both"/>
      </w:pPr>
      <w:r>
        <w:rPr>
          <w:rFonts w:ascii="Times New Roman"/>
          <w:b w:val="false"/>
          <w:i w:val="false"/>
          <w:color w:val="000000"/>
          <w:sz w:val="28"/>
        </w:rPr>
        <w:t xml:space="preserve">
      45. К платам и сборам, зачисляемые в местный бюджет, согласно </w:t>
      </w:r>
      <w:r>
        <w:rPr>
          <w:rFonts w:ascii="Times New Roman"/>
          <w:b w:val="false"/>
          <w:i w:val="false"/>
          <w:color w:val="000000"/>
          <w:sz w:val="28"/>
        </w:rPr>
        <w:t>статьям 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Бюджетного кодекса Республики Казахстан относятся:</w:t>
      </w:r>
    </w:p>
    <w:bookmarkEnd w:id="76"/>
    <w:p>
      <w:pPr>
        <w:spacing w:after="0"/>
        <w:ind w:left="0"/>
        <w:jc w:val="both"/>
      </w:pPr>
      <w:r>
        <w:rPr>
          <w:rFonts w:ascii="Times New Roman"/>
          <w:b w:val="false"/>
          <w:i w:val="false"/>
          <w:color w:val="000000"/>
          <w:sz w:val="28"/>
        </w:rPr>
        <w:t>
      плата за пользование водными ресурсами поверхностных источников;</w:t>
      </w:r>
    </w:p>
    <w:p>
      <w:pPr>
        <w:spacing w:after="0"/>
        <w:ind w:left="0"/>
        <w:jc w:val="both"/>
      </w:pPr>
      <w:r>
        <w:rPr>
          <w:rFonts w:ascii="Times New Roman"/>
          <w:b w:val="false"/>
          <w:i w:val="false"/>
          <w:color w:val="000000"/>
          <w:sz w:val="28"/>
        </w:rPr>
        <w:t>
      плата за лесные пользования;</w:t>
      </w:r>
    </w:p>
    <w:p>
      <w:pPr>
        <w:spacing w:after="0"/>
        <w:ind w:left="0"/>
        <w:jc w:val="both"/>
      </w:pPr>
      <w:r>
        <w:rPr>
          <w:rFonts w:ascii="Times New Roman"/>
          <w:b w:val="false"/>
          <w:i w:val="false"/>
          <w:color w:val="000000"/>
          <w:sz w:val="28"/>
        </w:rPr>
        <w:t>
      плата за использование особо охраняемых природных территорий местного значения;</w:t>
      </w:r>
    </w:p>
    <w:p>
      <w:pPr>
        <w:spacing w:after="0"/>
        <w:ind w:left="0"/>
        <w:jc w:val="both"/>
      </w:pPr>
      <w:r>
        <w:rPr>
          <w:rFonts w:ascii="Times New Roman"/>
          <w:b w:val="false"/>
          <w:i w:val="false"/>
          <w:color w:val="000000"/>
          <w:sz w:val="28"/>
        </w:rPr>
        <w:t>
      плата за пользование земельными участками;</w:t>
      </w:r>
    </w:p>
    <w:p>
      <w:pPr>
        <w:spacing w:after="0"/>
        <w:ind w:left="0"/>
        <w:jc w:val="both"/>
      </w:pPr>
      <w:r>
        <w:rPr>
          <w:rFonts w:ascii="Times New Roman"/>
          <w:b w:val="false"/>
          <w:i w:val="false"/>
          <w:color w:val="000000"/>
          <w:sz w:val="28"/>
        </w:rPr>
        <w:t>
      плата за негативное воздействие на окружающую среду;</w:t>
      </w:r>
    </w:p>
    <w:p>
      <w:pPr>
        <w:spacing w:after="0"/>
        <w:ind w:left="0"/>
        <w:jc w:val="both"/>
      </w:pPr>
      <w:r>
        <w:rPr>
          <w:rFonts w:ascii="Times New Roman"/>
          <w:b w:val="false"/>
          <w:i w:val="false"/>
          <w:color w:val="000000"/>
          <w:sz w:val="28"/>
        </w:rPr>
        <w:t>
      лицензионный сбор за право занятия отдельными видами деятельности;</w:t>
      </w:r>
    </w:p>
    <w:p>
      <w:pPr>
        <w:spacing w:after="0"/>
        <w:ind w:left="0"/>
        <w:jc w:val="both"/>
      </w:pPr>
      <w:r>
        <w:rPr>
          <w:rFonts w:ascii="Times New Roman"/>
          <w:b w:val="false"/>
          <w:i w:val="false"/>
          <w:color w:val="000000"/>
          <w:sz w:val="28"/>
        </w:rPr>
        <w:t>
      плата за пользование лицензиями на занятие отдельными видами деятельности;</w:t>
      </w:r>
    </w:p>
    <w:p>
      <w:pPr>
        <w:spacing w:after="0"/>
        <w:ind w:left="0"/>
        <w:jc w:val="both"/>
      </w:pPr>
      <w:r>
        <w:rPr>
          <w:rFonts w:ascii="Times New Roman"/>
          <w:b w:val="false"/>
          <w:i w:val="false"/>
          <w:color w:val="000000"/>
          <w:sz w:val="28"/>
        </w:rPr>
        <w:t>
      сбор за государственную регистрацию юридических лиц и учетную регистрацию филиалов и представительств, а также их перерегистрацию, за исключением юридических лиц, являющихся коммерческими организациями, их филиалов и представительств;</w:t>
      </w:r>
    </w:p>
    <w:p>
      <w:pPr>
        <w:spacing w:after="0"/>
        <w:ind w:left="0"/>
        <w:jc w:val="both"/>
      </w:pPr>
      <w:r>
        <w:rPr>
          <w:rFonts w:ascii="Times New Roman"/>
          <w:b w:val="false"/>
          <w:i w:val="false"/>
          <w:color w:val="000000"/>
          <w:sz w:val="28"/>
        </w:rPr>
        <w:t>
      сбор за государственную регистрацию транспортных средств, а также их перерегистрацию;</w:t>
      </w:r>
    </w:p>
    <w:p>
      <w:pPr>
        <w:spacing w:after="0"/>
        <w:ind w:left="0"/>
        <w:jc w:val="both"/>
      </w:pPr>
      <w:r>
        <w:rPr>
          <w:rFonts w:ascii="Times New Roman"/>
          <w:b w:val="false"/>
          <w:i w:val="false"/>
          <w:color w:val="000000"/>
          <w:sz w:val="28"/>
        </w:rPr>
        <w:t>
      сбор за государственную регистрацию залога движимого имущества и ипотеки судна или строящегося судна;</w:t>
      </w:r>
    </w:p>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территорию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сбор за выдачу и (или) продление разрешения работодателям на привлечение иностранной рабочей силы в Республику Казахстан.</w:t>
      </w:r>
    </w:p>
    <w:bookmarkStart w:name="z80" w:id="77"/>
    <w:p>
      <w:pPr>
        <w:spacing w:after="0"/>
        <w:ind w:left="0"/>
        <w:jc w:val="both"/>
      </w:pPr>
      <w:r>
        <w:rPr>
          <w:rFonts w:ascii="Times New Roman"/>
          <w:b w:val="false"/>
          <w:i w:val="false"/>
          <w:color w:val="000000"/>
          <w:sz w:val="28"/>
        </w:rPr>
        <w:t>
      46. Прогноз по платам и сборам, зачисляемые в бюджет области, осуществляется путем индексации налогового потенциала по текущему финансовому году на уровень инфляции по формуле:</w:t>
      </w:r>
    </w:p>
    <w:bookmarkEnd w:id="77"/>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п</w:t>
      </w:r>
      <w:r>
        <w:rPr>
          <w:rFonts w:ascii="Times New Roman"/>
          <w:b w:val="false"/>
          <w:i w:val="false"/>
          <w:color w:val="000000"/>
          <w:sz w:val="28"/>
        </w:rPr>
        <w:t xml:space="preserve"> = SP</w:t>
      </w:r>
      <w:r>
        <w:rPr>
          <w:rFonts w:ascii="Times New Roman"/>
          <w:b w:val="false"/>
          <w:i w:val="false"/>
          <w:color w:val="000000"/>
          <w:vertAlign w:val="subscript"/>
        </w:rPr>
        <w:t>оц</w:t>
      </w:r>
      <w:r>
        <w:rPr>
          <w:rFonts w:ascii="Times New Roman"/>
          <w:b w:val="false"/>
          <w:i w:val="false"/>
          <w:color w:val="000000"/>
          <w:sz w:val="28"/>
        </w:rPr>
        <w:t xml:space="preserve"> * (100% + I</w:t>
      </w:r>
      <w:r>
        <w:rPr>
          <w:rFonts w:ascii="Times New Roman"/>
          <w:b w:val="false"/>
          <w:i w:val="false"/>
          <w:color w:val="000000"/>
          <w:vertAlign w:val="subscript"/>
        </w:rPr>
        <w:t>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п</w:t>
      </w:r>
      <w:r>
        <w:rPr>
          <w:rFonts w:ascii="Times New Roman"/>
          <w:b w:val="false"/>
          <w:i w:val="false"/>
          <w:color w:val="000000"/>
          <w:sz w:val="28"/>
        </w:rPr>
        <w:t xml:space="preserve"> - прогноз плат и сборов на плановый период;</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плат и сборов по текущему финансовому году;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п</w:t>
      </w:r>
      <w:r>
        <w:rPr>
          <w:rFonts w:ascii="Times New Roman"/>
          <w:b w:val="false"/>
          <w:i w:val="false"/>
          <w:color w:val="000000"/>
          <w:sz w:val="28"/>
        </w:rPr>
        <w:t xml:space="preserve"> - прогнозируемый уровень инфляции, %.</w:t>
      </w:r>
    </w:p>
    <w:bookmarkStart w:name="z81" w:id="78"/>
    <w:p>
      <w:pPr>
        <w:spacing w:after="0"/>
        <w:ind w:left="0"/>
        <w:jc w:val="left"/>
      </w:pPr>
      <w:r>
        <w:rPr>
          <w:rFonts w:ascii="Times New Roman"/>
          <w:b/>
          <w:i w:val="false"/>
          <w:color w:val="000000"/>
        </w:rPr>
        <w:t xml:space="preserve"> 3.1.10. Государственная пошлина, зачисляемая в местный бюджет</w:t>
      </w:r>
    </w:p>
    <w:bookmarkEnd w:id="78"/>
    <w:bookmarkStart w:name="z82" w:id="79"/>
    <w:p>
      <w:pPr>
        <w:spacing w:after="0"/>
        <w:ind w:left="0"/>
        <w:jc w:val="both"/>
      </w:pPr>
      <w:r>
        <w:rPr>
          <w:rFonts w:ascii="Times New Roman"/>
          <w:b w:val="false"/>
          <w:i w:val="false"/>
          <w:color w:val="000000"/>
          <w:sz w:val="28"/>
        </w:rPr>
        <w:t>
      47. Расчет прогноза по государственной пошлине, зачисляемой в местный бюджет на плановый период осуществляется следующими методами:</w:t>
      </w:r>
    </w:p>
    <w:bookmarkEnd w:id="79"/>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p>
      <w:pPr>
        <w:spacing w:after="0"/>
        <w:ind w:left="0"/>
        <w:jc w:val="both"/>
      </w:pPr>
      <w:r>
        <w:rPr>
          <w:rFonts w:ascii="Times New Roman"/>
          <w:b w:val="false"/>
          <w:i w:val="false"/>
          <w:color w:val="000000"/>
          <w:sz w:val="28"/>
        </w:rPr>
        <w:t>
      GP</w:t>
      </w:r>
      <w:r>
        <w:rPr>
          <w:rFonts w:ascii="Times New Roman"/>
          <w:b w:val="false"/>
          <w:i w:val="false"/>
          <w:color w:val="000000"/>
          <w:vertAlign w:val="subscript"/>
        </w:rPr>
        <w:t>п</w:t>
      </w:r>
      <w:r>
        <w:rPr>
          <w:rFonts w:ascii="Times New Roman"/>
          <w:b w:val="false"/>
          <w:i w:val="false"/>
          <w:color w:val="000000"/>
          <w:sz w:val="28"/>
        </w:rPr>
        <w:t xml:space="preserve"> = GP</w:t>
      </w:r>
      <w:r>
        <w:rPr>
          <w:rFonts w:ascii="Times New Roman"/>
          <w:b w:val="false"/>
          <w:i w:val="false"/>
          <w:color w:val="000000"/>
          <w:vertAlign w:val="subscript"/>
        </w:rPr>
        <w:t>оц</w:t>
      </w:r>
      <w:r>
        <w:rPr>
          <w:rFonts w:ascii="Times New Roman"/>
          <w:b w:val="false"/>
          <w:i w:val="false"/>
          <w:color w:val="000000"/>
          <w:sz w:val="28"/>
        </w:rPr>
        <w:t xml:space="preserve"> * T</w:t>
      </w:r>
      <w:r>
        <w:rPr>
          <w:rFonts w:ascii="Times New Roman"/>
          <w:b w:val="false"/>
          <w:i w:val="false"/>
          <w:color w:val="000000"/>
          <w:vertAlign w:val="subscript"/>
        </w:rPr>
        <w:t>rсрд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GP</w:t>
      </w:r>
      <w:r>
        <w:rPr>
          <w:rFonts w:ascii="Times New Roman"/>
          <w:b w:val="false"/>
          <w:i w:val="false"/>
          <w:color w:val="000000"/>
          <w:vertAlign w:val="subscript"/>
        </w:rPr>
        <w:t>п</w:t>
      </w:r>
      <w:r>
        <w:rPr>
          <w:rFonts w:ascii="Times New Roman"/>
          <w:b w:val="false"/>
          <w:i w:val="false"/>
          <w:color w:val="000000"/>
          <w:sz w:val="28"/>
        </w:rPr>
        <w:t xml:space="preserve"> - прогноз по государственной пошлине, зачисляемой в местный бюджет;</w:t>
      </w:r>
    </w:p>
    <w:p>
      <w:pPr>
        <w:spacing w:after="0"/>
        <w:ind w:left="0"/>
        <w:jc w:val="both"/>
      </w:pPr>
      <w:r>
        <w:rPr>
          <w:rFonts w:ascii="Times New Roman"/>
          <w:b w:val="false"/>
          <w:i w:val="false"/>
          <w:color w:val="000000"/>
          <w:sz w:val="28"/>
        </w:rPr>
        <w:t>
      GP</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по государственной пошлине, зачисляемой в местный бюджет по текущему финансовому году;</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rсрд</w:t>
      </w:r>
      <w:r>
        <w:rPr>
          <w:rFonts w:ascii="Times New Roman"/>
          <w:b w:val="false"/>
          <w:i w:val="false"/>
          <w:color w:val="000000"/>
          <w:sz w:val="28"/>
        </w:rPr>
        <w:t xml:space="preserve"> - средний темп роста за три года, %</w:t>
      </w:r>
    </w:p>
    <w:p>
      <w:pPr>
        <w:spacing w:after="0"/>
        <w:ind w:left="0"/>
        <w:jc w:val="both"/>
      </w:pPr>
      <w:r>
        <w:rPr>
          <w:rFonts w:ascii="Times New Roman"/>
          <w:b w:val="false"/>
          <w:i w:val="false"/>
          <w:color w:val="000000"/>
          <w:sz w:val="28"/>
        </w:rPr>
        <w:t>
      2) путем индексации налогового потенциала по текущему финансовому году на уровень инфляции по формуле:</w:t>
      </w:r>
    </w:p>
    <w:p>
      <w:pPr>
        <w:spacing w:after="0"/>
        <w:ind w:left="0"/>
        <w:jc w:val="both"/>
      </w:pPr>
      <w:r>
        <w:rPr>
          <w:rFonts w:ascii="Times New Roman"/>
          <w:b w:val="false"/>
          <w:i w:val="false"/>
          <w:color w:val="000000"/>
          <w:sz w:val="28"/>
        </w:rPr>
        <w:t>
      GP</w:t>
      </w:r>
      <w:r>
        <w:rPr>
          <w:rFonts w:ascii="Times New Roman"/>
          <w:b w:val="false"/>
          <w:i w:val="false"/>
          <w:color w:val="000000"/>
          <w:vertAlign w:val="subscript"/>
        </w:rPr>
        <w:t>п</w:t>
      </w:r>
      <w:r>
        <w:rPr>
          <w:rFonts w:ascii="Times New Roman"/>
          <w:b w:val="false"/>
          <w:i w:val="false"/>
          <w:color w:val="000000"/>
          <w:sz w:val="28"/>
        </w:rPr>
        <w:t xml:space="preserve"> = GP</w:t>
      </w:r>
      <w:r>
        <w:rPr>
          <w:rFonts w:ascii="Times New Roman"/>
          <w:b w:val="false"/>
          <w:i w:val="false"/>
          <w:color w:val="000000"/>
          <w:vertAlign w:val="subscript"/>
        </w:rPr>
        <w:t>оц</w:t>
      </w:r>
      <w:r>
        <w:rPr>
          <w:rFonts w:ascii="Times New Roman"/>
          <w:b w:val="false"/>
          <w:i w:val="false"/>
          <w:color w:val="000000"/>
          <w:sz w:val="28"/>
        </w:rPr>
        <w:t xml:space="preserve"> * (100% + I</w:t>
      </w:r>
      <w:r>
        <w:rPr>
          <w:rFonts w:ascii="Times New Roman"/>
          <w:b w:val="false"/>
          <w:i w:val="false"/>
          <w:color w:val="000000"/>
          <w:vertAlign w:val="subscript"/>
        </w:rPr>
        <w:t>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GP</w:t>
      </w:r>
      <w:r>
        <w:rPr>
          <w:rFonts w:ascii="Times New Roman"/>
          <w:b w:val="false"/>
          <w:i w:val="false"/>
          <w:color w:val="000000"/>
          <w:vertAlign w:val="subscript"/>
        </w:rPr>
        <w:t>p</w:t>
      </w:r>
      <w:r>
        <w:rPr>
          <w:rFonts w:ascii="Times New Roman"/>
          <w:b w:val="false"/>
          <w:i w:val="false"/>
          <w:color w:val="000000"/>
          <w:sz w:val="28"/>
        </w:rPr>
        <w:t xml:space="preserve"> - прогноз по государственной пошлине, зачисляемой в местный бюджет;</w:t>
      </w:r>
    </w:p>
    <w:p>
      <w:pPr>
        <w:spacing w:after="0"/>
        <w:ind w:left="0"/>
        <w:jc w:val="both"/>
      </w:pPr>
      <w:r>
        <w:rPr>
          <w:rFonts w:ascii="Times New Roman"/>
          <w:b w:val="false"/>
          <w:i w:val="false"/>
          <w:color w:val="000000"/>
          <w:sz w:val="28"/>
        </w:rPr>
        <w:t>
      GP</w:t>
      </w:r>
      <w:r>
        <w:rPr>
          <w:rFonts w:ascii="Times New Roman"/>
          <w:b w:val="false"/>
          <w:i w:val="false"/>
          <w:color w:val="000000"/>
          <w:vertAlign w:val="subscript"/>
        </w:rPr>
        <w:t>оц</w:t>
      </w:r>
      <w:r>
        <w:rPr>
          <w:rFonts w:ascii="Times New Roman"/>
          <w:b w:val="false"/>
          <w:i w:val="false"/>
          <w:color w:val="000000"/>
          <w:sz w:val="28"/>
        </w:rPr>
        <w:t xml:space="preserve"> - оценка налогового потенциала по государственной пошлине, зачисляемой в местный бюджет по текущему финансовому году;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п</w:t>
      </w:r>
      <w:r>
        <w:rPr>
          <w:rFonts w:ascii="Times New Roman"/>
          <w:b w:val="false"/>
          <w:i w:val="false"/>
          <w:color w:val="000000"/>
          <w:sz w:val="28"/>
        </w:rPr>
        <w:t xml:space="preserve"> - прогнозируемый уровень инфляции, %.</w:t>
      </w:r>
    </w:p>
    <w:bookmarkStart w:name="z83" w:id="80"/>
    <w:p>
      <w:pPr>
        <w:spacing w:after="0"/>
        <w:ind w:left="0"/>
        <w:jc w:val="left"/>
      </w:pPr>
      <w:r>
        <w:rPr>
          <w:rFonts w:ascii="Times New Roman"/>
          <w:b/>
          <w:i w:val="false"/>
          <w:color w:val="000000"/>
        </w:rPr>
        <w:t xml:space="preserve"> 3.1.11. Прочие налоги</w:t>
      </w:r>
    </w:p>
    <w:bookmarkEnd w:id="80"/>
    <w:bookmarkStart w:name="z84" w:id="81"/>
    <w:p>
      <w:pPr>
        <w:spacing w:after="0"/>
        <w:ind w:left="0"/>
        <w:jc w:val="both"/>
      </w:pPr>
      <w:r>
        <w:rPr>
          <w:rFonts w:ascii="Times New Roman"/>
          <w:b w:val="false"/>
          <w:i w:val="false"/>
          <w:color w:val="000000"/>
          <w:sz w:val="28"/>
        </w:rPr>
        <w:t>
      48. Расчет прогноза по прочим налогам на плановый период осуществляется по динамике поступлений прочих налогов.</w:t>
      </w:r>
    </w:p>
    <w:bookmarkEnd w:id="81"/>
    <w:bookmarkStart w:name="z85" w:id="82"/>
    <w:p>
      <w:pPr>
        <w:spacing w:after="0"/>
        <w:ind w:left="0"/>
        <w:jc w:val="left"/>
      </w:pPr>
      <w:r>
        <w:rPr>
          <w:rFonts w:ascii="Times New Roman"/>
          <w:b/>
          <w:i w:val="false"/>
          <w:color w:val="000000"/>
        </w:rPr>
        <w:t xml:space="preserve"> 3.2. Неналоговые поступления</w:t>
      </w:r>
    </w:p>
    <w:bookmarkEnd w:id="82"/>
    <w:bookmarkStart w:name="z86" w:id="83"/>
    <w:p>
      <w:pPr>
        <w:spacing w:after="0"/>
        <w:ind w:left="0"/>
        <w:jc w:val="both"/>
      </w:pPr>
      <w:r>
        <w:rPr>
          <w:rFonts w:ascii="Times New Roman"/>
          <w:b w:val="false"/>
          <w:i w:val="false"/>
          <w:color w:val="000000"/>
          <w:sz w:val="28"/>
        </w:rPr>
        <w:t>
      49. Неналоговые поступления прогнозируются исходя из анализа динамики по каждому виду неналоговых поступлений за ряд лет, за исключением других неналоговых поступлений в местный бюджет и кодам, относящихся к взаимопогашаемым операциям, оценки ожидаемого поступления текущего финансового года, скорректированной на уровень инфляции в прогнозируемом году.</w:t>
      </w:r>
    </w:p>
    <w:bookmarkEnd w:id="83"/>
    <w:p>
      <w:pPr>
        <w:spacing w:after="0"/>
        <w:ind w:left="0"/>
        <w:jc w:val="both"/>
      </w:pPr>
      <w:r>
        <w:rPr>
          <w:rFonts w:ascii="Times New Roman"/>
          <w:b w:val="false"/>
          <w:i w:val="false"/>
          <w:color w:val="000000"/>
          <w:sz w:val="28"/>
        </w:rPr>
        <w:t>
      По прогнозированию данных видов неналоговых поступлений определить местные государственные уполномоченные органы:</w:t>
      </w:r>
    </w:p>
    <w:p>
      <w:pPr>
        <w:spacing w:after="0"/>
        <w:ind w:left="0"/>
        <w:jc w:val="both"/>
      </w:pPr>
      <w:r>
        <w:rPr>
          <w:rFonts w:ascii="Times New Roman"/>
          <w:b w:val="false"/>
          <w:i w:val="false"/>
          <w:color w:val="000000"/>
          <w:sz w:val="28"/>
        </w:rPr>
        <w:t>
      Код бюджетной классификации 201102 - Поступления части чистого дохода коммунальных государственных предприятий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201302 - Дивиденды на государственные пакеты акций, находящиеся в коммунальной собственности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201402 - Доходы на доли участия в юридических лицах, находящиеся в коммунальной собственности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201504 - Доходы от аренды имущества, находящегося в коммунальной собственности области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201505 - Доходы от аренды жилищ из жилищного фонда, находящегося в коммунальной собственности области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201508 -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 столицы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201509 -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201510 - Доходы от аренды имущества коммунальной собственности города районного значения, села, поселка, сельского округа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201602 - Вознаграждения, полученные от размещения в депозиты временно свободных бюджетных денег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201706 - Вознаграждения по бюджетным кредитам, выданным из местного бюджета специализированным организациям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201907 -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201910 - Плата за сервитут по земельным участкам, находящихся в коммунальной собственности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202102 - Поступления от реализации товаров (работ, услуг), предоставляемых государственными учреждениями, финансируемыми из местного бюджета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203102 - Поступления денег от проведения государственных закупок, организуемых государственными учреждениями, финансируемыми из местного бюджета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205102 - Гранты, привлекаемые местными исполнительными органами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205202 - Гранты, привлекаемые местными исполнительными органами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206105 - Поступления дебиторской, депонентской задолженности государственных учреждений, финансируемых из местного бюджета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206107 - Возврат неиспользованных средств, ранее полученных из местного бюджета - Уполномоченный орган по исполнению бюджета;</w:t>
      </w:r>
    </w:p>
    <w:p>
      <w:pPr>
        <w:spacing w:after="0"/>
        <w:ind w:left="0"/>
        <w:jc w:val="both"/>
      </w:pPr>
      <w:r>
        <w:rPr>
          <w:rFonts w:ascii="Times New Roman"/>
          <w:b w:val="false"/>
          <w:i w:val="false"/>
          <w:color w:val="000000"/>
          <w:sz w:val="28"/>
        </w:rPr>
        <w:t>
      Код бюджетной классификации 206114 - Отчисления недропользователей на социально-экономическое развитие региона и развитие его инфраструктуры - Управление индустриально-инновационного развития Актюбинской области.</w:t>
      </w:r>
    </w:p>
    <w:bookmarkStart w:name="z87" w:id="84"/>
    <w:p>
      <w:pPr>
        <w:spacing w:after="0"/>
        <w:ind w:left="0"/>
        <w:jc w:val="both"/>
      </w:pPr>
      <w:r>
        <w:rPr>
          <w:rFonts w:ascii="Times New Roman"/>
          <w:b w:val="false"/>
          <w:i w:val="false"/>
          <w:color w:val="000000"/>
          <w:sz w:val="28"/>
        </w:rPr>
        <w:t>
      50. По остальным неналоговым поступлениям прогноз определяется исходя из анализа динамики по каждому виду неналоговых поступлений за ряд лет, оценки ожидаемого поступления текущего года, скорректированной на уровень инфляции в прогнозируемом году.</w:t>
      </w:r>
    </w:p>
    <w:bookmarkEnd w:id="84"/>
    <w:bookmarkStart w:name="z88" w:id="85"/>
    <w:p>
      <w:pPr>
        <w:spacing w:after="0"/>
        <w:ind w:left="0"/>
        <w:jc w:val="both"/>
      </w:pPr>
      <w:r>
        <w:rPr>
          <w:rFonts w:ascii="Times New Roman"/>
          <w:b w:val="false"/>
          <w:i w:val="false"/>
          <w:color w:val="000000"/>
          <w:sz w:val="28"/>
        </w:rPr>
        <w:t>
      51. Прогнозирование административных штрафов, пени, санкций, взысканий и прочих штрафов, налагаемых государственными учреждениями, финансируемыми из местного бюджета, а также штрафов пени, санкций, взысканий по бюджетным кредитам (займам) не осуществляется.</w:t>
      </w:r>
    </w:p>
    <w:bookmarkEnd w:id="85"/>
    <w:bookmarkStart w:name="z89" w:id="86"/>
    <w:p>
      <w:pPr>
        <w:spacing w:after="0"/>
        <w:ind w:left="0"/>
        <w:jc w:val="left"/>
      </w:pPr>
      <w:r>
        <w:rPr>
          <w:rFonts w:ascii="Times New Roman"/>
          <w:b/>
          <w:i w:val="false"/>
          <w:color w:val="000000"/>
        </w:rPr>
        <w:t xml:space="preserve"> 3.3. Поступления от продажи основного капитала</w:t>
      </w:r>
    </w:p>
    <w:bookmarkEnd w:id="86"/>
    <w:bookmarkStart w:name="z90" w:id="87"/>
    <w:p>
      <w:pPr>
        <w:spacing w:after="0"/>
        <w:ind w:left="0"/>
        <w:jc w:val="both"/>
      </w:pPr>
      <w:r>
        <w:rPr>
          <w:rFonts w:ascii="Times New Roman"/>
          <w:b w:val="false"/>
          <w:i w:val="false"/>
          <w:color w:val="000000"/>
          <w:sz w:val="28"/>
        </w:rPr>
        <w:t>
      52.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исходя из оценки ожидаемого поступления текущего года, скорректированной на уровень инфляции в прогнозируемом году.</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