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18cf" w14:textId="bbd1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ноября 2022 года № 185/34-7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 на 2023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2022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