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d1ff" w14:textId="abfd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27 декабря 2021 года № 7С-23/2 "О бюджетах города Державинск, сельских округов и сел Жаркаинского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марта 2022 года № 7С-26/2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2022-2024 годы" от 27 декабря 2021 года № 7С-23/2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119464,0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2022 год предусмотрены бюджетные субвенций, передаваемые из районного бюджета в сумме 14556,0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2022 год предусмотрены целевые текущие трансферты, передаваемые из районного бюджета в сумме 36475,0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