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516f" w14:textId="1bd5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Краснофлотское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декабря 2022 года № С-25/13.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Краснофлотское района Биржан сал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С-7/13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села Краснофлотское на 2023 год, используются свободные остатки бюджетных средств, образовавшиеся на 1 января 2023 года, в сумме 1 401,1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С-3/14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села Краснофлотское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Краснофлотское района Биржан сал на 2023 год предусмотрен объем субвенции в сумме 18 879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села Краснофлотское района Биржан сал на 2023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С6/7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